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13                                    </w:t>
      </w:r>
      <w:bookmarkStart w:id="3" w:name="_GoBack"/>
      <w:bookmarkEnd w:id="3"/>
      <w:r>
        <w:rPr>
          <w:rFonts w:hint="eastAsia" w:ascii="Arial" w:hAnsi="Arial" w:cs="Arial"/>
          <w:b/>
          <w:sz w:val="24"/>
          <w:szCs w:val="24"/>
          <w:lang w:val="en-US" w:eastAsia="zh-CN"/>
        </w:rPr>
        <w:t>R4-2419166</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Orlando, US, 18th – 22nd November, 2024</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spatial channel model for demodulation performance requirements</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7.14.2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study on spatial channel model for demodulation performance was approved in [1], wherein the study item includes the following objectives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val="0"/>
              <w:numPr>
                <w:ilvl w:val="0"/>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practical spatial channel modelling methodology for both SU- and MU-MIMO demodulation requirements and CSI reporting requirements:</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Identify the limitations of the current (i.e. up to and including Release 18) channel models and corresponding scenarios and how they relate to UE MIMO performance</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Consider both Clustered Delay Line (CDL)-based and TDL-based channel modelling approaches</w:t>
            </w:r>
          </w:p>
          <w:p>
            <w:pPr>
              <w:pStyle w:val="33"/>
              <w:keepNext w:val="0"/>
              <w:keepLines w:val="0"/>
              <w:widowControl w:val="0"/>
              <w:numPr>
                <w:ilvl w:val="2"/>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For CDL-based channel modelling, use the tuned repeatable spatial channel model of TR38.827 as the starting point and identify any necessary changes.</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and verify test methodology feasibility including test complexity and achievable results uncertainty. The test complexity shall not be significantly increased.</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szCs w:val="22"/>
                <w:vertAlign w:val="baseline"/>
                <w:lang w:val="en-US" w:eastAsia="zh-CN"/>
              </w:rPr>
            </w:pPr>
            <w:r>
              <w:rPr>
                <w:rFonts w:hint="default" w:eastAsia="Yu Mincho"/>
                <w:sz w:val="21"/>
                <w:szCs w:val="21"/>
                <w:lang w:eastAsia="zh-CN" w:bidi="hi-IN"/>
              </w:rPr>
              <w:t>The methodology shall include both FR1 (conducted) and FR2 (wireless cable), with first priority for FR1.</w:t>
            </w:r>
          </w:p>
        </w:tc>
      </w:tr>
    </w:tbl>
    <w:p>
      <w:pPr>
        <w:spacing w:before="120" w:after="120"/>
        <w:rPr>
          <w:rFonts w:hint="default"/>
          <w:lang w:val="en-US" w:eastAsia="zh-CN"/>
        </w:rPr>
      </w:pPr>
      <w:r>
        <w:rPr>
          <w:rFonts w:hint="eastAsia"/>
          <w:lang w:val="en-US" w:eastAsia="zh-CN"/>
        </w:rPr>
        <w:t>In this contribution, we give some initial discussion on the practical spatial channel modelling methodology and other analysis based on the last meeting conclusion [2].</w:t>
      </w:r>
    </w:p>
    <w:p>
      <w:pPr>
        <w:widowControl w:val="0"/>
        <w:pBdr>
          <w:top w:val="single" w:color="auto" w:sz="12" w:space="3"/>
        </w:pBdr>
        <w:spacing w:beforeLines="0" w:afterLines="0"/>
        <w:jc w:val="left"/>
        <w:outlineLvl w:val="0"/>
        <w:rPr>
          <w:rFonts w:hint="default"/>
          <w:b/>
          <w:bCs/>
          <w:i/>
          <w:iCs/>
          <w:szCs w:val="21"/>
          <w:lang w:val="en-US" w:eastAsia="zh-CN"/>
        </w:rPr>
      </w:pPr>
      <w:r>
        <w:rPr>
          <w:rFonts w:hint="eastAsia"/>
          <w:b/>
          <w:kern w:val="0"/>
          <w:sz w:val="24"/>
          <w:szCs w:val="24"/>
        </w:rPr>
        <w:t xml:space="preserve">2 </w:t>
      </w:r>
      <w:r>
        <w:rPr>
          <w:b/>
          <w:kern w:val="0"/>
          <w:sz w:val="24"/>
          <w:szCs w:val="24"/>
        </w:rPr>
        <w:t>Discussion</w:t>
      </w:r>
    </w:p>
    <w:p>
      <w:pPr>
        <w:spacing w:before="120" w:after="120"/>
        <w:rPr>
          <w:rFonts w:hint="eastAsia"/>
          <w:lang w:val="en-US" w:eastAsia="zh-CN"/>
        </w:rPr>
      </w:pPr>
      <w:r>
        <w:rPr>
          <w:rFonts w:hint="eastAsia"/>
          <w:lang w:val="en-US" w:eastAsia="zh-CN"/>
        </w:rPr>
        <w:t>During the last meeting, RAN4 discussed how to construct the SCM channel model and some simulation cases. Regarding the construction of the SCM channel model, there are essentially three approaches, CDL channel model based on the TR 38.827, extending current TDL channel model and TX-RX beam steering approach, and the simulation scenarios predominantly revolve whether MU-MIMO test case needs to be considered and the selection of current TDL channel model.</w:t>
      </w:r>
    </w:p>
    <w:p>
      <w:pPr>
        <w:rPr>
          <w:b/>
          <w:u w:val="single"/>
          <w:lang w:eastAsia="ko-KR"/>
        </w:rPr>
      </w:pPr>
      <w:r>
        <w:rPr>
          <w:b/>
          <w:u w:val="single"/>
          <w:lang w:eastAsia="ko-KR"/>
        </w:rPr>
        <w:t>Subcluster Correlation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eastAsia="zh-CN"/>
              </w:rPr>
            </w:pPr>
            <w:r>
              <w:rPr>
                <w:rFonts w:hint="default"/>
                <w:sz w:val="21"/>
                <w:szCs w:val="21"/>
                <w:lang w:eastAsia="zh-CN"/>
              </w:rPr>
              <w:t>Proposals:</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eastAsia="宋体"/>
                <w:vertAlign w:val="baseline"/>
                <w:lang w:val="en-US" w:eastAsia="zh-CN"/>
              </w:rPr>
            </w:pPr>
            <w:r>
              <w:rPr>
                <w:rFonts w:hint="default"/>
                <w:sz w:val="21"/>
                <w:szCs w:val="21"/>
                <w:lang w:eastAsia="zh-CN"/>
              </w:rPr>
              <w:t xml:space="preserve">Option 1: RAN4 should discuss and clarify whether the potential correlation between subclusters is an issue, and whether there should be mechanisms to avoid it. </w:t>
            </w:r>
          </w:p>
        </w:tc>
      </w:tr>
    </w:tbl>
    <w:p>
      <w:pPr>
        <w:keepNext w:val="0"/>
        <w:keepLines w:val="0"/>
        <w:widowControl/>
        <w:suppressLineNumbers w:val="0"/>
        <w:jc w:val="both"/>
        <w:rPr>
          <w:rFonts w:hint="eastAsia"/>
          <w:lang w:val="en-US" w:eastAsia="zh-CN"/>
        </w:rPr>
      </w:pPr>
      <w:r>
        <w:rPr>
          <w:rFonts w:hint="eastAsia"/>
          <w:lang w:val="en-US" w:eastAsia="zh-CN"/>
        </w:rPr>
        <w:t>In the process of modeling a 3D channel using the geometry based stochastic modeling (GBSM) method, it is necessary to employ ray tracing to statistically model the characteristics of all scattering multipath components within the simulation scenarios, thus calculating the channel impulse. The statistical properties of the multipath components are describe by four sets of parameters: delay spread (DS), line-of-sight gain (K factor), shadow fading (SF), and angular spread (AS) . The statistical cross-correlation matrix of multipath components is a matrix comprised of the cross- correlation coefficients between ant two of these parameters. If N parameters are required to describe the multipath components of the channel, the statistical cross-correlation matrix of multipath components is an N×N positive-definite matrix.</w:t>
      </w:r>
    </w:p>
    <w:p>
      <w:pPr>
        <w:keepNext w:val="0"/>
        <w:keepLines w:val="0"/>
        <w:widowControl/>
        <w:suppressLineNumbers w:val="0"/>
        <w:jc w:val="both"/>
        <w:rPr>
          <w:rFonts w:hint="eastAsia"/>
          <w:lang w:val="en-US" w:eastAsia="zh-CN"/>
        </w:rPr>
      </w:pPr>
      <w:r>
        <w:rPr>
          <w:rFonts w:hint="eastAsia"/>
          <w:lang w:val="en-US" w:eastAsia="zh-CN"/>
        </w:rPr>
        <w:t>The statistical cross-correlation matrix of multipath components has the following properties:</w:t>
      </w:r>
    </w:p>
    <w:p>
      <w:pPr>
        <w:keepNext w:val="0"/>
        <w:keepLines w:val="0"/>
        <w:widowControl/>
        <w:numPr>
          <w:ilvl w:val="0"/>
          <w:numId w:val="9"/>
        </w:numPr>
        <w:suppressLineNumbers w:val="0"/>
        <w:ind w:left="420" w:leftChars="0" w:hanging="420" w:firstLineChars="0"/>
        <w:jc w:val="both"/>
        <w:rPr>
          <w:rFonts w:hint="eastAsia"/>
          <w:lang w:val="en-US" w:eastAsia="zh-CN"/>
        </w:rPr>
      </w:pPr>
      <w:r>
        <w:rPr>
          <w:rFonts w:hint="eastAsia"/>
          <w:lang w:val="en-US" w:eastAsia="zh-CN"/>
        </w:rPr>
        <w:t>The correlation matrix is positive definite ;</w:t>
      </w:r>
    </w:p>
    <w:p>
      <w:pPr>
        <w:keepNext w:val="0"/>
        <w:keepLines w:val="0"/>
        <w:widowControl/>
        <w:numPr>
          <w:ilvl w:val="0"/>
          <w:numId w:val="9"/>
        </w:numPr>
        <w:suppressLineNumbers w:val="0"/>
        <w:ind w:left="420" w:leftChars="0" w:hanging="420" w:firstLineChars="0"/>
        <w:jc w:val="both"/>
        <w:rPr>
          <w:rFonts w:hint="eastAsia"/>
          <w:lang w:val="en-US" w:eastAsia="zh-CN"/>
        </w:rPr>
      </w:pPr>
      <w:r>
        <w:rPr>
          <w:rFonts w:hint="eastAsia"/>
          <w:lang w:val="en-US" w:eastAsia="zh-CN"/>
        </w:rPr>
        <w:t>The elements on the diagonal of the correlation matrix are 1.</w:t>
      </w:r>
    </w:p>
    <w:p>
      <w:pPr>
        <w:keepNext w:val="0"/>
        <w:keepLines w:val="0"/>
        <w:widowControl/>
        <w:numPr>
          <w:ilvl w:val="0"/>
          <w:numId w:val="0"/>
        </w:numPr>
        <w:suppressLineNumbers w:val="0"/>
        <w:ind w:leftChars="0"/>
        <w:jc w:val="both"/>
        <w:rPr>
          <w:rFonts w:hint="eastAsia"/>
          <w:lang w:val="en-US" w:eastAsia="zh-CN"/>
        </w:rPr>
      </w:pPr>
      <w:r>
        <w:rPr>
          <w:rFonts w:hint="eastAsia"/>
          <w:lang w:val="en-US" w:eastAsia="zh-CN"/>
        </w:rPr>
        <w:t>In 2D channel modeling, the angular spread parameters only include the horizontal dimension</w:t>
      </w:r>
      <w:r>
        <w:rPr>
          <w:rFonts w:hint="default"/>
          <w:lang w:val="en-US" w:eastAsia="zh-CN"/>
        </w:rPr>
        <w:t>’</w:t>
      </w:r>
      <w:r>
        <w:rPr>
          <w:rFonts w:hint="eastAsia"/>
          <w:lang w:val="en-US" w:eastAsia="zh-CN"/>
        </w:rPr>
        <w:t>s two spread parameters (ASD,ASA, azimuth spread of departure angle / azimuth spread of arrival angle ), resulting in total of five parameters (DS/ASD/ASA/K/SF) for a 2D channel, and the cross- correlation matrix is a 5×5 positive definite matrix, as shown in following. Since the 3D channel models the vertical dimension</w:t>
      </w:r>
      <w:r>
        <w:rPr>
          <w:rFonts w:hint="default"/>
          <w:lang w:val="en-US" w:eastAsia="zh-CN"/>
        </w:rPr>
        <w:t>’</w:t>
      </w:r>
      <w:r>
        <w:rPr>
          <w:rFonts w:hint="eastAsia"/>
          <w:lang w:val="en-US" w:eastAsia="zh-CN"/>
        </w:rPr>
        <w:t xml:space="preserve">s angle, in addition to the horizontal angular spread parameters, the channel angular spread parameters should also include vertical spread parameters, ZSD/ZSA (azimuth spread of departure angle / azimuth spread of arrival angle for angle ZOA/ZOA), meaning a 3D channel requires seven parameters (DS/ASD/ASA/K/SF/ZSD/ZSA) to describe the statistical properties of the multipath components. The statistical cross-correlation matrix of multipath components is a 7×7 positive definite symmetric matrix. The order of the seven parameters in the matrix is not fixed and can be in any order; for example, </w:t>
      </w:r>
      <w:r>
        <w:rPr>
          <w:rFonts w:hint="default"/>
          <w:lang w:val="en-US" w:eastAsia="zh-CN"/>
        </w:rPr>
        <w:t>ρ</w:t>
      </w:r>
      <w:r>
        <w:rPr>
          <w:rFonts w:hint="eastAsia"/>
          <w:vertAlign w:val="subscript"/>
          <w:lang w:val="en-US" w:eastAsia="zh-CN"/>
        </w:rPr>
        <w:t>DS-ZSD</w:t>
      </w:r>
      <w:r>
        <w:rPr>
          <w:rFonts w:hint="eastAsia"/>
          <w:lang w:val="en-US" w:eastAsia="zh-CN"/>
        </w:rPr>
        <w:t xml:space="preserve"> and </w:t>
      </w:r>
      <w:r>
        <w:rPr>
          <w:rFonts w:hint="default" w:ascii="Times New Roman" w:hAnsi="Times New Roman" w:cs="Times New Roman"/>
          <w:lang w:val="en-US" w:eastAsia="zh-CN"/>
        </w:rPr>
        <w:t>ρ</w:t>
      </w:r>
      <w:r>
        <w:rPr>
          <w:rFonts w:hint="eastAsia"/>
          <w:vertAlign w:val="subscript"/>
          <w:lang w:val="en-US" w:eastAsia="zh-CN"/>
        </w:rPr>
        <w:t xml:space="preserve">ZSD-DS </w:t>
      </w:r>
      <w:r>
        <w:rPr>
          <w:rFonts w:hint="eastAsia"/>
          <w:lang w:val="en-US" w:eastAsia="zh-CN"/>
        </w:rPr>
        <w:t xml:space="preserve">have the same meaning, both indicating the cross-correlation coefficient between parameters DS and ZSD. </w:t>
      </w:r>
    </w:p>
    <w:p>
      <w:pPr>
        <w:keepNext w:val="0"/>
        <w:keepLines w:val="0"/>
        <w:widowControl/>
        <w:numPr>
          <w:ilvl w:val="0"/>
          <w:numId w:val="0"/>
        </w:numPr>
        <w:suppressLineNumbers w:val="0"/>
        <w:ind w:leftChars="0"/>
        <w:jc w:val="both"/>
        <w:rPr>
          <w:rFonts w:hint="default"/>
          <w:lang w:val="en-US" w:eastAsia="zh-CN"/>
        </w:rPr>
      </w:pPr>
      <m:oMathPara>
        <m:oMath>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m>
                      <m:mPr>
                        <m:mcs>
                          <m:mc>
                            <m:mcPr>
                              <m:count m:val="2"/>
                              <m:mcJc m:val="center"/>
                            </m:mcPr>
                          </m:mc>
                        </m:mcs>
                        <m:ctrlPr>
                          <w:rPr>
                            <w:rFonts w:ascii="Cambria Math" w:hAnsi="Cambria Math"/>
                            <w:i/>
                            <w:lang w:val="en-US"/>
                          </w:rPr>
                        </m:ctrlPr>
                      </m:mPr>
                      <m:mr>
                        <m:e>
                          <m:r>
                            <m:rPr/>
                            <w:rPr>
                              <w:rFonts w:hint="default" w:ascii="Cambria Math" w:hAnsi="Cambria Math"/>
                              <w:lang w:val="en-US" w:eastAsia="zh-CN"/>
                            </w:rPr>
                            <m:t>1</m:t>
                          </m:r>
                          <m:ctrlPr>
                            <w:rPr>
                              <w:rFonts w:ascii="Cambria Math" w:hAnsi="Cambria Math"/>
                              <w:i/>
                              <w:lang w:val="en-US"/>
                            </w:rPr>
                          </m:ctrlPr>
                        </m:e>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DS−ASD</m:t>
                              </m:r>
                              <m:ctrlPr>
                                <w:rPr>
                                  <w:rFonts w:hint="default" w:ascii="Times New Roman" w:hAnsi="Times New Roman" w:cs="Times New Roman"/>
                                  <w:lang w:val="en-US" w:eastAsia="zh-CN"/>
                                </w:rPr>
                              </m:ctrlPr>
                            </m:sub>
                          </m:sSub>
                          <m:ctrlPr>
                            <w:rPr>
                              <w:rFonts w:ascii="Cambria Math" w:hAnsi="Cambria Math"/>
                              <w:i/>
                              <w:lang w:val="en-US"/>
                            </w:rPr>
                          </m:ctrlPr>
                        </m:e>
                      </m:mr>
                      <m:mr>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ASD−DS</m:t>
                              </m:r>
                              <m:ctrlPr>
                                <w:rPr>
                                  <w:rFonts w:hint="default" w:ascii="Times New Roman" w:hAnsi="Times New Roman" w:cs="Times New Roman"/>
                                  <w:lang w:val="en-US" w:eastAsia="zh-CN"/>
                                </w:rPr>
                              </m:ctrlPr>
                            </m:sub>
                          </m:sSub>
                          <m:ctrlPr>
                            <w:rPr>
                              <w:rFonts w:ascii="Cambria Math" w:hAnsi="Cambria Math"/>
                              <w:i/>
                              <w:lang w:val="en-US"/>
                            </w:rPr>
                          </m:ctrlPr>
                        </m:e>
                        <m:e>
                          <m:r>
                            <m:rPr/>
                            <w:rPr>
                              <w:rFonts w:hint="default" w:ascii="Cambria Math" w:hAnsi="Cambria Math"/>
                              <w:lang w:val="en-US" w:eastAsia="zh-CN"/>
                            </w:rPr>
                            <m:t>1</m:t>
                          </m:r>
                          <m:ctrlPr>
                            <w:rPr>
                              <w:rFonts w:ascii="Cambria Math" w:hAnsi="Cambria Math"/>
                              <w:i/>
                              <w:lang w:val="en-US"/>
                            </w:rPr>
                          </m:ctrlPr>
                        </m:e>
                      </m:mr>
                      <m:mr>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ASA−DS</m:t>
                              </m:r>
                              <m:ctrlPr>
                                <w:rPr>
                                  <w:rFonts w:hint="default" w:ascii="Times New Roman" w:hAnsi="Times New Roman" w:cs="Times New Roman"/>
                                  <w:lang w:val="en-US" w:eastAsia="zh-CN"/>
                                </w:rPr>
                              </m:ctrlPr>
                            </m:sub>
                          </m:sSub>
                          <m:ctrlPr>
                            <w:rPr>
                              <w:rFonts w:ascii="Cambria Math" w:hAnsi="Cambria Math"/>
                              <w:i/>
                              <w:lang w:val="en-US"/>
                            </w:rPr>
                          </m:ctrlPr>
                        </m:e>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ASA−ASD</m:t>
                              </m:r>
                              <m:ctrlPr>
                                <w:rPr>
                                  <w:rFonts w:hint="default" w:ascii="Times New Roman" w:hAnsi="Times New Roman" w:cs="Times New Roman"/>
                                  <w:lang w:val="en-US" w:eastAsia="zh-CN"/>
                                </w:rPr>
                              </m:ctrlPr>
                            </m:sub>
                          </m:sSub>
                          <m:ctrlPr>
                            <w:rPr>
                              <w:rFonts w:ascii="Cambria Math" w:hAnsi="Cambria Math"/>
                              <w:i/>
                              <w:lang w:val="en-US"/>
                            </w:rPr>
                          </m:ctrlPr>
                        </m:e>
                      </m:mr>
                    </m:m>
                    <m:ctrlPr>
                      <w:rPr>
                        <w:rFonts w:ascii="Cambria Math" w:hAnsi="Cambria Math"/>
                        <w:i/>
                        <w:lang w:val="en-US"/>
                      </w:rPr>
                    </m:ctrlPr>
                  </m:e>
                  <m:e>
                    <m:m>
                      <m:mPr>
                        <m:mcs>
                          <m:mc>
                            <m:mcPr>
                              <m:count m:val="3"/>
                              <m:mcJc m:val="center"/>
                            </m:mcPr>
                          </m:mc>
                        </m:mcs>
                        <m:ctrlPr>
                          <w:rPr>
                            <w:rFonts w:ascii="Cambria Math" w:hAnsi="Cambria Math"/>
                            <w:i/>
                            <w:lang w:val="en-US"/>
                          </w:rPr>
                        </m:ctrlPr>
                      </m:mPr>
                      <m:mr>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DS−ASA</m:t>
                              </m:r>
                              <m:ctrlPr>
                                <w:rPr>
                                  <w:rFonts w:hint="default" w:ascii="Times New Roman" w:hAnsi="Times New Roman" w:cs="Times New Roman"/>
                                  <w:lang w:val="en-US" w:eastAsia="zh-CN"/>
                                </w:rPr>
                              </m:ctrlPr>
                            </m:sub>
                          </m:sSub>
                          <m:ctrlPr>
                            <w:rPr>
                              <w:rFonts w:ascii="Cambria Math" w:hAnsi="Cambria Math"/>
                              <w:i/>
                              <w:lang w:val="en-US"/>
                            </w:rPr>
                          </m:ctrlPr>
                        </m:e>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DS−K</m:t>
                              </m:r>
                              <m:ctrlPr>
                                <w:rPr>
                                  <w:rFonts w:hint="default" w:ascii="Times New Roman" w:hAnsi="Times New Roman" w:cs="Times New Roman"/>
                                  <w:lang w:val="en-US" w:eastAsia="zh-CN"/>
                                </w:rPr>
                              </m:ctrlPr>
                            </m:sub>
                          </m:sSub>
                          <m:ctrlPr>
                            <w:rPr>
                              <w:rFonts w:ascii="Cambria Math" w:hAnsi="Cambria Math"/>
                              <w:i/>
                              <w:lang w:val="en-US"/>
                            </w:rPr>
                          </m:ctrlPr>
                        </m:e>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DS−SF</m:t>
                              </m:r>
                              <m:ctrlPr>
                                <w:rPr>
                                  <w:rFonts w:hint="default" w:ascii="Times New Roman" w:hAnsi="Times New Roman" w:cs="Times New Roman"/>
                                  <w:lang w:val="en-US" w:eastAsia="zh-CN"/>
                                </w:rPr>
                              </m:ctrlPr>
                            </m:sub>
                          </m:sSub>
                          <m:ctrlPr>
                            <w:rPr>
                              <w:rFonts w:ascii="Cambria Math" w:hAnsi="Cambria Math"/>
                              <w:i/>
                              <w:lang w:val="en-US"/>
                            </w:rPr>
                          </m:ctrlPr>
                        </m:e>
                      </m:mr>
                      <m:mr>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ASD−ASA</m:t>
                              </m:r>
                              <m:ctrlPr>
                                <w:rPr>
                                  <w:rFonts w:hint="default" w:ascii="Times New Roman" w:hAnsi="Times New Roman" w:cs="Times New Roman"/>
                                  <w:lang w:val="en-US" w:eastAsia="zh-CN"/>
                                </w:rPr>
                              </m:ctrlPr>
                            </m:sub>
                          </m:sSub>
                          <m:ctrlPr>
                            <w:rPr>
                              <w:rFonts w:ascii="Cambria Math" w:hAnsi="Cambria Math"/>
                              <w:i/>
                              <w:lang w:val="en-US"/>
                            </w:rPr>
                          </m:ctrlPr>
                        </m:e>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ASD−K</m:t>
                              </m:r>
                              <m:ctrlPr>
                                <w:rPr>
                                  <w:rFonts w:hint="default" w:ascii="Times New Roman" w:hAnsi="Times New Roman" w:cs="Times New Roman"/>
                                  <w:lang w:val="en-US" w:eastAsia="zh-CN"/>
                                </w:rPr>
                              </m:ctrlPr>
                            </m:sub>
                          </m:sSub>
                          <m:ctrlPr>
                            <w:rPr>
                              <w:rFonts w:ascii="Cambria Math" w:hAnsi="Cambria Math"/>
                              <w:i/>
                              <w:lang w:val="en-US"/>
                            </w:rPr>
                          </m:ctrlPr>
                        </m:e>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ASD−SF</m:t>
                              </m:r>
                              <m:ctrlPr>
                                <w:rPr>
                                  <w:rFonts w:hint="default" w:ascii="Times New Roman" w:hAnsi="Times New Roman" w:cs="Times New Roman"/>
                                  <w:lang w:val="en-US" w:eastAsia="zh-CN"/>
                                </w:rPr>
                              </m:ctrlPr>
                            </m:sub>
                          </m:sSub>
                          <m:ctrlPr>
                            <w:rPr>
                              <w:rFonts w:ascii="Cambria Math" w:hAnsi="Cambria Math"/>
                              <w:i/>
                              <w:lang w:val="en-US"/>
                            </w:rPr>
                          </m:ctrlPr>
                        </m:e>
                      </m:mr>
                      <m:mr>
                        <m:e>
                          <m:r>
                            <m:rPr/>
                            <w:rPr>
                              <w:rFonts w:hint="default" w:ascii="Cambria Math" w:hAnsi="Cambria Math"/>
                              <w:lang w:val="en-US" w:eastAsia="zh-CN"/>
                            </w:rPr>
                            <m:t>1</m:t>
                          </m:r>
                          <m:ctrlPr>
                            <w:rPr>
                              <w:rFonts w:ascii="Cambria Math" w:hAnsi="Cambria Math"/>
                              <w:i/>
                              <w:lang w:val="en-US"/>
                            </w:rPr>
                          </m:ctrlPr>
                        </m:e>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ASA−K</m:t>
                              </m:r>
                              <m:ctrlPr>
                                <w:rPr>
                                  <w:rFonts w:hint="default" w:ascii="Times New Roman" w:hAnsi="Times New Roman" w:cs="Times New Roman"/>
                                  <w:lang w:val="en-US" w:eastAsia="zh-CN"/>
                                </w:rPr>
                              </m:ctrlPr>
                            </m:sub>
                          </m:sSub>
                          <m:ctrlPr>
                            <w:rPr>
                              <w:rFonts w:ascii="Cambria Math" w:hAnsi="Cambria Math"/>
                              <w:i/>
                              <w:lang w:val="en-US"/>
                            </w:rPr>
                          </m:ctrlPr>
                        </m:e>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ASA−SF</m:t>
                              </m:r>
                              <m:ctrlPr>
                                <w:rPr>
                                  <w:rFonts w:hint="default" w:ascii="Times New Roman" w:hAnsi="Times New Roman" w:cs="Times New Roman"/>
                                  <w:lang w:val="en-US" w:eastAsia="zh-CN"/>
                                </w:rPr>
                              </m:ctrlPr>
                            </m:sub>
                          </m:sSub>
                          <m:ctrlPr>
                            <w:rPr>
                              <w:rFonts w:ascii="Cambria Math" w:hAnsi="Cambria Math"/>
                              <w:i/>
                              <w:lang w:val="en-US"/>
                            </w:rPr>
                          </m:ctrlPr>
                        </m:e>
                      </m:mr>
                    </m:m>
                    <m:ctrlPr>
                      <w:rPr>
                        <w:rFonts w:ascii="Cambria Math" w:hAnsi="Cambria Math"/>
                        <w:i/>
                        <w:lang w:val="en-US"/>
                      </w:rPr>
                    </m:ctrlPr>
                  </m:e>
                </m:mr>
                <m:mr>
                  <m:e>
                    <m:m>
                      <m:mPr>
                        <m:mcs>
                          <m:mc>
                            <m:mcPr>
                              <m:count m:val="2"/>
                              <m:mcJc m:val="center"/>
                            </m:mcPr>
                          </m:mc>
                        </m:mcs>
                        <m:ctrlPr>
                          <w:rPr>
                            <w:rFonts w:ascii="Cambria Math" w:hAnsi="Cambria Math"/>
                            <w:i/>
                            <w:lang w:val="en-US"/>
                          </w:rPr>
                        </m:ctrlPr>
                      </m:mPr>
                      <m:mr>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K−DS</m:t>
                              </m:r>
                              <m:ctrlPr>
                                <w:rPr>
                                  <w:rFonts w:hint="default" w:ascii="Times New Roman" w:hAnsi="Times New Roman" w:cs="Times New Roman"/>
                                  <w:lang w:val="en-US" w:eastAsia="zh-CN"/>
                                </w:rPr>
                              </m:ctrlPr>
                            </m:sub>
                          </m:sSub>
                          <m:ctrlPr>
                            <w:rPr>
                              <w:rFonts w:ascii="Cambria Math" w:hAnsi="Cambria Math"/>
                              <w:i/>
                              <w:lang w:val="en-US"/>
                            </w:rPr>
                          </m:ctrlPr>
                        </m:e>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K−ASD</m:t>
                              </m:r>
                              <m:ctrlPr>
                                <w:rPr>
                                  <w:rFonts w:hint="default" w:ascii="Times New Roman" w:hAnsi="Times New Roman" w:cs="Times New Roman"/>
                                  <w:lang w:val="en-US" w:eastAsia="zh-CN"/>
                                </w:rPr>
                              </m:ctrlPr>
                            </m:sub>
                          </m:sSub>
                          <m:ctrlPr>
                            <w:rPr>
                              <w:rFonts w:ascii="Cambria Math" w:hAnsi="Cambria Math"/>
                              <w:i/>
                              <w:lang w:val="en-US"/>
                            </w:rPr>
                          </m:ctrlPr>
                        </m:e>
                      </m:mr>
                      <m:mr>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SF−DS</m:t>
                              </m:r>
                              <m:ctrlPr>
                                <w:rPr>
                                  <w:rFonts w:hint="default" w:ascii="Times New Roman" w:hAnsi="Times New Roman" w:cs="Times New Roman"/>
                                  <w:lang w:val="en-US" w:eastAsia="zh-CN"/>
                                </w:rPr>
                              </m:ctrlPr>
                            </m:sub>
                          </m:sSub>
                          <m:ctrlPr>
                            <w:rPr>
                              <w:rFonts w:ascii="Cambria Math" w:hAnsi="Cambria Math"/>
                              <w:i/>
                              <w:lang w:val="en-US"/>
                            </w:rPr>
                          </m:ctrlPr>
                        </m:e>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SF−ASD</m:t>
                              </m:r>
                              <m:ctrlPr>
                                <w:rPr>
                                  <w:rFonts w:hint="default" w:ascii="Times New Roman" w:hAnsi="Times New Roman" w:cs="Times New Roman"/>
                                  <w:lang w:val="en-US" w:eastAsia="zh-CN"/>
                                </w:rPr>
                              </m:ctrlPr>
                            </m:sub>
                          </m:sSub>
                          <m:ctrlPr>
                            <w:rPr>
                              <w:rFonts w:ascii="Cambria Math" w:hAnsi="Cambria Math"/>
                              <w:i/>
                              <w:lang w:val="en-US"/>
                            </w:rPr>
                          </m:ctrlPr>
                        </m:e>
                      </m:mr>
                    </m:m>
                    <m:ctrlPr>
                      <w:rPr>
                        <w:rFonts w:ascii="Cambria Math" w:hAnsi="Cambria Math"/>
                        <w:i/>
                        <w:lang w:val="en-US"/>
                      </w:rPr>
                    </m:ctrlPr>
                  </m:e>
                  <m:e>
                    <m:m>
                      <m:mPr>
                        <m:mcs>
                          <m:mc>
                            <m:mcPr>
                              <m:count m:val="3"/>
                              <m:mcJc m:val="center"/>
                            </m:mcPr>
                          </m:mc>
                        </m:mcs>
                        <m:ctrlPr>
                          <w:rPr>
                            <w:rFonts w:ascii="Cambria Math" w:hAnsi="Cambria Math"/>
                            <w:i/>
                            <w:lang w:val="en-US"/>
                          </w:rPr>
                        </m:ctrlPr>
                      </m:mPr>
                      <m:mr>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K−ASA</m:t>
                              </m:r>
                              <m:ctrlPr>
                                <w:rPr>
                                  <w:rFonts w:hint="default" w:ascii="Times New Roman" w:hAnsi="Times New Roman" w:cs="Times New Roman"/>
                                  <w:lang w:val="en-US" w:eastAsia="zh-CN"/>
                                </w:rPr>
                              </m:ctrlPr>
                            </m:sub>
                          </m:sSub>
                          <m:ctrlPr>
                            <w:rPr>
                              <w:rFonts w:ascii="Cambria Math" w:hAnsi="Cambria Math"/>
                              <w:i/>
                              <w:lang w:val="en-US"/>
                            </w:rPr>
                          </m:ctrlPr>
                        </m:e>
                        <m:e>
                          <m:r>
                            <m:rPr/>
                            <w:rPr>
                              <w:rFonts w:hint="default" w:ascii="Cambria Math" w:hAnsi="Cambria Math"/>
                              <w:lang w:val="en-US" w:eastAsia="zh-CN"/>
                            </w:rPr>
                            <m:t>1</m:t>
                          </m:r>
                          <m:ctrlPr>
                            <w:rPr>
                              <w:rFonts w:ascii="Cambria Math" w:hAnsi="Cambria Math"/>
                              <w:i/>
                              <w:lang w:val="en-US"/>
                            </w:rPr>
                          </m:ctrlPr>
                        </m:e>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K−SF</m:t>
                              </m:r>
                              <m:ctrlPr>
                                <w:rPr>
                                  <w:rFonts w:hint="default" w:ascii="Times New Roman" w:hAnsi="Times New Roman" w:cs="Times New Roman"/>
                                  <w:lang w:val="en-US" w:eastAsia="zh-CN"/>
                                </w:rPr>
                              </m:ctrlPr>
                            </m:sub>
                          </m:sSub>
                          <m:ctrlPr>
                            <w:rPr>
                              <w:rFonts w:ascii="Cambria Math" w:hAnsi="Cambria Math"/>
                              <w:i/>
                              <w:lang w:val="en-US"/>
                            </w:rPr>
                          </m:ctrlPr>
                        </m:e>
                      </m:mr>
                      <m:mr>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SF−ASA</m:t>
                              </m:r>
                              <m:ctrlPr>
                                <w:rPr>
                                  <w:rFonts w:hint="default" w:ascii="Times New Roman" w:hAnsi="Times New Roman" w:cs="Times New Roman"/>
                                  <w:lang w:val="en-US" w:eastAsia="zh-CN"/>
                                </w:rPr>
                              </m:ctrlPr>
                            </m:sub>
                          </m:sSub>
                          <m:ctrlPr>
                            <w:rPr>
                              <w:rFonts w:ascii="Cambria Math" w:hAnsi="Cambria Math"/>
                              <w:i/>
                              <w:lang w:val="en-US"/>
                            </w:rPr>
                          </m:ctrlPr>
                        </m:e>
                        <m:e>
                          <m:sSub>
                            <m:sSubPr>
                              <m:ctrlPr>
                                <w:rPr>
                                  <w:rFonts w:hint="default" w:ascii="Times New Roman" w:hAnsi="Times New Roman" w:cs="Times New Roman"/>
                                  <w:lang w:val="en-US" w:eastAsia="zh-CN"/>
                                </w:rPr>
                              </m:ctrlPr>
                            </m:sSubPr>
                            <m:e>
                              <m:r>
                                <m:rPr>
                                  <m:sty m:val="p"/>
                                </m:rPr>
                                <w:rPr>
                                  <w:rFonts w:hint="default" w:ascii="Times New Roman" w:hAnsi="Times New Roman" w:cs="Times New Roman"/>
                                  <w:lang w:val="en-US" w:eastAsia="zh-CN"/>
                                </w:rPr>
                                <m:t>ρ</m:t>
                              </m:r>
                              <m:ctrlPr>
                                <w:rPr>
                                  <w:rFonts w:hint="default" w:ascii="Times New Roman" w:hAnsi="Times New Roman" w:cs="Times New Roman"/>
                                  <w:lang w:val="en-US" w:eastAsia="zh-CN"/>
                                </w:rPr>
                              </m:ctrlPr>
                            </m:e>
                            <m:sub>
                              <m:r>
                                <m:rPr>
                                  <m:sty m:val="p"/>
                                </m:rPr>
                                <w:rPr>
                                  <w:rFonts w:hint="default" w:ascii="Cambria Math" w:hAnsi="Cambria Math" w:cs="Times New Roman"/>
                                  <w:lang w:val="en-US" w:eastAsia="zh-CN"/>
                                </w:rPr>
                                <m:t>SF−K</m:t>
                              </m:r>
                              <m:ctrlPr>
                                <w:rPr>
                                  <w:rFonts w:hint="default" w:ascii="Times New Roman" w:hAnsi="Times New Roman" w:cs="Times New Roman"/>
                                  <w:lang w:val="en-US" w:eastAsia="zh-CN"/>
                                </w:rPr>
                              </m:ctrlPr>
                            </m:sub>
                          </m:sSub>
                          <m:ctrlPr>
                            <w:rPr>
                              <w:rFonts w:ascii="Cambria Math" w:hAnsi="Cambria Math"/>
                              <w:i/>
                              <w:lang w:val="en-US"/>
                            </w:rPr>
                          </m:ctrlPr>
                        </m:e>
                        <m:e>
                          <m:r>
                            <m:rPr/>
                            <w:rPr>
                              <w:rFonts w:hint="default" w:ascii="Cambria Math" w:hAnsi="Cambria Math"/>
                              <w:lang w:val="en-US" w:eastAsia="zh-CN"/>
                            </w:rPr>
                            <m:t>1</m:t>
                          </m:r>
                          <m:ctrlPr>
                            <w:rPr>
                              <w:rFonts w:ascii="Cambria Math" w:hAnsi="Cambria Math"/>
                              <w:i/>
                              <w:lang w:val="en-US"/>
                            </w:rPr>
                          </m:ctrlPr>
                        </m:e>
                      </m:mr>
                    </m:m>
                    <m:ctrlPr>
                      <w:rPr>
                        <w:rFonts w:ascii="Cambria Math" w:hAnsi="Cambria Math"/>
                        <w:i/>
                        <w:lang w:val="en-US"/>
                      </w:rPr>
                    </m:ctrlPr>
                  </m:e>
                </m:mr>
              </m:m>
              <m:ctrlPr>
                <w:rPr>
                  <w:rFonts w:ascii="Cambria Math" w:hAnsi="Cambria Math"/>
                  <w:i/>
                  <w:lang w:val="en-US"/>
                </w:rPr>
              </m:ctrlPr>
            </m:e>
          </m:d>
        </m:oMath>
      </m:oMathPara>
    </w:p>
    <w:p>
      <w:pPr>
        <w:keepNext w:val="0"/>
        <w:keepLines w:val="0"/>
        <w:widowControl/>
        <w:numPr>
          <w:ilvl w:val="0"/>
          <w:numId w:val="0"/>
        </w:numPr>
        <w:suppressLineNumbers w:val="0"/>
        <w:ind w:leftChars="0"/>
        <w:jc w:val="both"/>
        <w:rPr>
          <w:rFonts w:hint="default"/>
          <w:lang w:val="en-US" w:eastAsia="zh-CN"/>
        </w:rPr>
      </w:pPr>
      <w:r>
        <w:rPr>
          <w:rFonts w:hint="default"/>
          <w:lang w:val="en-US" w:eastAsia="zh-CN"/>
        </w:rPr>
        <w:t>The statistical cross-correlation matrix of multipath components for the 3D channel is an extension based on the 2D channel cross-correlation matrix in the WINNER+ channel model. Since the cross-correlation matrix is derived from statistical analysis of real measurement data, there is no theoretical basis to determine which approach is closer to the actual 3D channel. Therefore, 3GPP building upon the WINNER+ channel model, incorporated the empirical results from various companies and performed positive definiteness correction to obtain the final version of the statistical cross-correlation matrix of multipath components for the 3D channel</w:t>
      </w:r>
      <w:r>
        <w:rPr>
          <w:rFonts w:hint="eastAsia"/>
          <w:lang w:val="en-US" w:eastAsia="zh-CN"/>
        </w:rPr>
        <w:t xml:space="preserve"> as the following table</w:t>
      </w:r>
      <w:r>
        <w:rPr>
          <w:rFonts w:hint="default"/>
          <w:lang w:val="en-US" w:eastAsia="zh-CN"/>
        </w:rPr>
        <w:t>.</w:t>
      </w:r>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Table 7.3-6: Channel model parameters</w:t>
      </w:r>
      <w:r>
        <w:rPr>
          <w:rFonts w:hint="eastAsia" w:ascii="Arial" w:hAnsi="Arial" w:eastAsia="宋体" w:cs="Times New Roman"/>
          <w:b/>
          <w:lang w:val="en-GB" w:eastAsia="zh-CN" w:bidi="ar-SA"/>
        </w:rPr>
        <w:t xml:space="preserve"> for 3D-UMi and 3D-UMa</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0"/>
        <w:gridCol w:w="1114"/>
        <w:gridCol w:w="545"/>
        <w:gridCol w:w="661"/>
        <w:gridCol w:w="492"/>
        <w:gridCol w:w="545"/>
        <w:gridCol w:w="661"/>
        <w:gridCol w:w="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vMerge w:val="restart"/>
            <w:shd w:val="clear" w:color="auto" w:fill="E0E0E0"/>
            <w:noWrap w:val="0"/>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cs="Arial"/>
                <w:b/>
                <w:kern w:val="0"/>
                <w:sz w:val="16"/>
                <w:szCs w:val="16"/>
                <w:lang w:val="en-GB" w:eastAsia="en-US"/>
              </w:rPr>
            </w:pPr>
            <w:r>
              <w:rPr>
                <w:rFonts w:hint="default" w:ascii="Arial" w:hAnsi="Arial" w:cs="Arial"/>
                <w:b/>
                <w:kern w:val="0"/>
                <w:sz w:val="16"/>
                <w:szCs w:val="16"/>
                <w:lang w:val="en-GB" w:eastAsia="en-US"/>
              </w:rPr>
              <w:t>Scenarios</w:t>
            </w:r>
          </w:p>
        </w:tc>
        <w:tc>
          <w:tcPr>
            <w:tcW w:w="0" w:type="auto"/>
            <w:gridSpan w:val="3"/>
            <w:shd w:val="clear" w:color="auto" w:fill="E0E0E0"/>
            <w:noWrap w:val="0"/>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cs="Arial"/>
                <w:b/>
                <w:kern w:val="0"/>
                <w:sz w:val="16"/>
                <w:szCs w:val="16"/>
                <w:lang w:val="en-GB" w:eastAsia="en-US"/>
              </w:rPr>
            </w:pPr>
            <w:r>
              <w:rPr>
                <w:rFonts w:hint="default" w:ascii="Arial" w:hAnsi="Arial" w:cs="Arial"/>
                <w:b/>
                <w:kern w:val="0"/>
                <w:sz w:val="16"/>
                <w:szCs w:val="16"/>
                <w:lang w:val="en-GB" w:eastAsia="en-US"/>
              </w:rPr>
              <w:t>3D-UMi</w:t>
            </w:r>
          </w:p>
        </w:tc>
        <w:tc>
          <w:tcPr>
            <w:tcW w:w="0" w:type="auto"/>
            <w:gridSpan w:val="3"/>
            <w:shd w:val="clear" w:color="auto" w:fill="E0E0E0"/>
            <w:noWrap w:val="0"/>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cs="Arial"/>
                <w:b/>
                <w:kern w:val="0"/>
                <w:sz w:val="16"/>
                <w:szCs w:val="16"/>
                <w:lang w:val="en-GB" w:eastAsia="en-US"/>
              </w:rPr>
            </w:pPr>
            <w:r>
              <w:rPr>
                <w:rFonts w:hint="default" w:ascii="Arial" w:hAnsi="Arial" w:cs="Arial"/>
                <w:b/>
                <w:kern w:val="0"/>
                <w:sz w:val="16"/>
                <w:szCs w:val="16"/>
                <w:lang w:val="en-GB" w:eastAsia="en-US"/>
              </w:rPr>
              <w:t>3D-UMa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vMerge w:val="continue"/>
            <w:shd w:val="clear" w:color="auto" w:fill="E0E0E0"/>
            <w:noWrap w:val="0"/>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cs="Arial"/>
                <w:b/>
                <w:kern w:val="0"/>
                <w:sz w:val="16"/>
                <w:szCs w:val="16"/>
                <w:lang w:val="en-GB" w:eastAsia="en-US"/>
              </w:rPr>
            </w:pPr>
          </w:p>
        </w:tc>
        <w:tc>
          <w:tcPr>
            <w:tcW w:w="0" w:type="auto"/>
            <w:shd w:val="clear" w:color="auto" w:fill="E0E0E0"/>
            <w:noWrap w:val="0"/>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cs="Arial"/>
                <w:b/>
                <w:kern w:val="0"/>
                <w:sz w:val="16"/>
                <w:szCs w:val="16"/>
                <w:lang w:val="en-GB" w:eastAsia="en-US"/>
              </w:rPr>
            </w:pPr>
            <w:r>
              <w:rPr>
                <w:rFonts w:hint="default" w:ascii="Arial" w:hAnsi="Arial" w:cs="Arial"/>
                <w:b/>
                <w:kern w:val="0"/>
                <w:sz w:val="16"/>
                <w:szCs w:val="16"/>
                <w:lang w:val="en-GB" w:eastAsia="en-US"/>
              </w:rPr>
              <w:t>LOS</w:t>
            </w:r>
          </w:p>
        </w:tc>
        <w:tc>
          <w:tcPr>
            <w:tcW w:w="0" w:type="auto"/>
            <w:shd w:val="clear" w:color="auto" w:fill="E0E0E0"/>
            <w:noWrap w:val="0"/>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cs="Arial"/>
                <w:b/>
                <w:kern w:val="0"/>
                <w:sz w:val="16"/>
                <w:szCs w:val="16"/>
                <w:lang w:val="en-GB" w:eastAsia="en-US"/>
              </w:rPr>
            </w:pPr>
            <w:r>
              <w:rPr>
                <w:rFonts w:hint="default" w:ascii="Arial" w:hAnsi="Arial" w:cs="Arial"/>
                <w:b/>
                <w:kern w:val="0"/>
                <w:sz w:val="16"/>
                <w:szCs w:val="16"/>
                <w:lang w:val="en-GB" w:eastAsia="en-US"/>
              </w:rPr>
              <w:t>NLOS</w:t>
            </w:r>
          </w:p>
        </w:tc>
        <w:tc>
          <w:tcPr>
            <w:tcW w:w="0" w:type="auto"/>
            <w:shd w:val="clear" w:color="auto" w:fill="E0E0E0"/>
            <w:noWrap w:val="0"/>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cs="Arial"/>
                <w:b/>
                <w:kern w:val="0"/>
                <w:sz w:val="16"/>
                <w:szCs w:val="16"/>
                <w:lang w:val="en-GB" w:eastAsia="en-US"/>
              </w:rPr>
            </w:pPr>
            <w:r>
              <w:rPr>
                <w:rFonts w:hint="default" w:ascii="Arial" w:hAnsi="Arial" w:cs="Arial"/>
                <w:b/>
                <w:kern w:val="0"/>
                <w:sz w:val="16"/>
                <w:szCs w:val="16"/>
                <w:lang w:val="en-GB" w:eastAsia="en-US"/>
              </w:rPr>
              <w:t>O2I</w:t>
            </w:r>
          </w:p>
        </w:tc>
        <w:tc>
          <w:tcPr>
            <w:tcW w:w="0" w:type="auto"/>
            <w:shd w:val="clear" w:color="auto" w:fill="E0E0E0"/>
            <w:noWrap w:val="0"/>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cs="Arial"/>
                <w:b/>
                <w:kern w:val="0"/>
                <w:sz w:val="16"/>
                <w:szCs w:val="16"/>
                <w:lang w:val="en-GB" w:eastAsia="en-US"/>
              </w:rPr>
            </w:pPr>
            <w:r>
              <w:rPr>
                <w:rFonts w:hint="default" w:ascii="Arial" w:hAnsi="Arial" w:cs="Arial"/>
                <w:b/>
                <w:kern w:val="0"/>
                <w:sz w:val="16"/>
                <w:szCs w:val="16"/>
                <w:lang w:val="en-GB" w:eastAsia="en-US"/>
              </w:rPr>
              <w:t>LOS</w:t>
            </w:r>
          </w:p>
        </w:tc>
        <w:tc>
          <w:tcPr>
            <w:tcW w:w="0" w:type="auto"/>
            <w:shd w:val="clear" w:color="auto" w:fill="E0E0E0"/>
            <w:noWrap w:val="0"/>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cs="Arial"/>
                <w:b/>
                <w:kern w:val="0"/>
                <w:sz w:val="16"/>
                <w:szCs w:val="16"/>
                <w:lang w:val="en-GB" w:eastAsia="en-US"/>
              </w:rPr>
            </w:pPr>
            <w:r>
              <w:rPr>
                <w:rFonts w:hint="default" w:ascii="Arial" w:hAnsi="Arial" w:cs="Arial"/>
                <w:b/>
                <w:kern w:val="0"/>
                <w:sz w:val="16"/>
                <w:szCs w:val="16"/>
                <w:lang w:val="en-GB" w:eastAsia="en-US"/>
              </w:rPr>
              <w:t>NLOS</w:t>
            </w:r>
          </w:p>
        </w:tc>
        <w:tc>
          <w:tcPr>
            <w:tcW w:w="0" w:type="auto"/>
            <w:shd w:val="clear" w:color="auto" w:fill="E0E0E0"/>
            <w:noWrap w:val="0"/>
            <w:vAlign w:val="center"/>
          </w:tcPr>
          <w:p>
            <w:pPr>
              <w:keepNext/>
              <w:keepLines/>
              <w:widowControl/>
              <w:suppressLineNumbers w:val="0"/>
              <w:spacing w:before="0" w:beforeLines="-2147483648" w:beforeAutospacing="0" w:after="0" w:afterLines="-2147483648" w:afterAutospacing="0" w:line="240" w:lineRule="auto"/>
              <w:ind w:left="0" w:right="0"/>
              <w:jc w:val="center"/>
              <w:rPr>
                <w:rFonts w:hint="default" w:ascii="Arial" w:hAnsi="Arial" w:cs="Arial"/>
                <w:b/>
                <w:kern w:val="0"/>
                <w:sz w:val="16"/>
                <w:szCs w:val="16"/>
                <w:lang w:val="en-GB" w:eastAsia="en-US"/>
              </w:rPr>
            </w:pPr>
            <w:r>
              <w:rPr>
                <w:rFonts w:hint="default" w:ascii="Arial" w:hAnsi="Arial" w:cs="Arial"/>
                <w:b/>
                <w:kern w:val="0"/>
                <w:sz w:val="16"/>
                <w:szCs w:val="16"/>
                <w:lang w:val="en-GB" w:eastAsia="en-US"/>
              </w:rPr>
              <w:t>O2I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Cross-Correlations</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ASD</w:t>
            </w:r>
            <w:r>
              <w:rPr>
                <w:rFonts w:hint="default" w:ascii="Arial" w:hAnsi="Arial" w:cs="Arial"/>
                <w:kern w:val="0"/>
                <w:sz w:val="16"/>
                <w:szCs w:val="16"/>
                <w:lang w:val="en-GB" w:eastAsia="en-US"/>
              </w:rPr>
              <w:t xml:space="preserve"> vs </w:t>
            </w:r>
            <w:r>
              <w:rPr>
                <w:rFonts w:hint="default" w:ascii="Arial" w:hAnsi="Arial" w:cs="Arial"/>
                <w:i/>
                <w:kern w:val="0"/>
                <w:sz w:val="16"/>
                <w:szCs w:val="16"/>
                <w:lang w:val="en-GB" w:eastAsia="en-US"/>
              </w:rPr>
              <w:t>DS</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0.5</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0.4</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0.4</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0.4</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ASA</w:t>
            </w:r>
            <w:r>
              <w:rPr>
                <w:rFonts w:hint="default" w:ascii="Arial" w:hAnsi="Arial" w:cs="Arial"/>
                <w:kern w:val="0"/>
                <w:sz w:val="16"/>
                <w:szCs w:val="16"/>
                <w:lang w:val="en-GB" w:eastAsia="en-US"/>
              </w:rPr>
              <w:t xml:space="preserve"> vs </w:t>
            </w:r>
            <w:r>
              <w:rPr>
                <w:rFonts w:hint="default" w:ascii="Arial" w:hAnsi="Arial" w:cs="Arial"/>
                <w:i/>
                <w:kern w:val="0"/>
                <w:sz w:val="16"/>
                <w:szCs w:val="16"/>
                <w:lang w:val="en-GB" w:eastAsia="en-US"/>
              </w:rPr>
              <w:t>DS</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0.8</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0.4</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0.4</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0.8</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0.6</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ASA</w:t>
            </w:r>
            <w:r>
              <w:rPr>
                <w:rFonts w:hint="default" w:ascii="Arial" w:hAnsi="Arial" w:cs="Arial"/>
                <w:kern w:val="0"/>
                <w:sz w:val="16"/>
                <w:szCs w:val="16"/>
                <w:lang w:val="en-GB" w:eastAsia="en-US"/>
              </w:rPr>
              <w:t xml:space="preserve"> vs </w:t>
            </w:r>
            <w:r>
              <w:rPr>
                <w:rFonts w:hint="default" w:ascii="Arial" w:hAnsi="Arial" w:cs="Arial"/>
                <w:i/>
                <w:kern w:val="0"/>
                <w:sz w:val="16"/>
                <w:szCs w:val="16"/>
                <w:lang w:val="en-GB" w:eastAsia="en-US"/>
              </w:rPr>
              <w:t>SF</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-0.4</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-0.4</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-0.5</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ASD</w:t>
            </w:r>
            <w:r>
              <w:rPr>
                <w:rFonts w:hint="default" w:ascii="Arial" w:hAnsi="Arial" w:cs="Arial"/>
                <w:kern w:val="0"/>
                <w:sz w:val="16"/>
                <w:szCs w:val="16"/>
                <w:lang w:val="en-GB" w:eastAsia="en-US"/>
              </w:rPr>
              <w:t xml:space="preserve"> vs </w:t>
            </w:r>
            <w:r>
              <w:rPr>
                <w:rFonts w:hint="default" w:ascii="Arial" w:hAnsi="Arial" w:cs="Arial"/>
                <w:i/>
                <w:kern w:val="0"/>
                <w:sz w:val="16"/>
                <w:szCs w:val="16"/>
                <w:lang w:val="en-GB" w:eastAsia="en-US"/>
              </w:rPr>
              <w:t>SF</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-0.5</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0.2</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-0.5</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-0.6</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DS</w:t>
            </w:r>
            <w:r>
              <w:rPr>
                <w:rFonts w:hint="default" w:ascii="Arial" w:hAnsi="Arial" w:cs="Arial"/>
                <w:kern w:val="0"/>
                <w:sz w:val="16"/>
                <w:szCs w:val="16"/>
                <w:lang w:val="en-GB" w:eastAsia="en-US"/>
              </w:rPr>
              <w:t xml:space="preserve"> vs </w:t>
            </w:r>
            <w:r>
              <w:rPr>
                <w:rFonts w:hint="default" w:ascii="Arial" w:hAnsi="Arial" w:cs="Arial"/>
                <w:i/>
                <w:kern w:val="0"/>
                <w:sz w:val="16"/>
                <w:szCs w:val="16"/>
                <w:lang w:val="en-GB" w:eastAsia="en-US"/>
              </w:rPr>
              <w:t>SF</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-0.4</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-0.7</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-0.5</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-0.4</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-0.4</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ASD</w:t>
            </w:r>
            <w:r>
              <w:rPr>
                <w:rFonts w:hint="default" w:ascii="Arial" w:hAnsi="Arial" w:cs="Arial"/>
                <w:kern w:val="0"/>
                <w:sz w:val="16"/>
                <w:szCs w:val="16"/>
                <w:vertAlign w:val="subscript"/>
                <w:lang w:val="en-GB" w:eastAsia="en-US"/>
              </w:rPr>
              <w:t xml:space="preserve"> </w:t>
            </w:r>
            <w:r>
              <w:rPr>
                <w:rFonts w:hint="default" w:ascii="Arial" w:hAnsi="Arial" w:cs="Arial"/>
                <w:kern w:val="0"/>
                <w:sz w:val="16"/>
                <w:szCs w:val="16"/>
                <w:lang w:val="en-GB" w:eastAsia="en-US"/>
              </w:rPr>
              <w:t xml:space="preserve">vs </w:t>
            </w:r>
            <w:r>
              <w:rPr>
                <w:rFonts w:hint="default" w:ascii="Arial" w:hAnsi="Arial" w:cs="Arial"/>
                <w:i/>
                <w:kern w:val="0"/>
                <w:sz w:val="16"/>
                <w:szCs w:val="16"/>
                <w:lang w:val="en-GB" w:eastAsia="en-US"/>
              </w:rPr>
              <w:t>ASA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0.4</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0.4</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ASD</w:t>
            </w:r>
            <w:r>
              <w:rPr>
                <w:rFonts w:hint="default" w:ascii="Arial" w:hAnsi="Arial" w:cs="Arial"/>
                <w:kern w:val="0"/>
                <w:sz w:val="16"/>
                <w:szCs w:val="16"/>
                <w:lang w:val="en-GB" w:eastAsia="en-US"/>
              </w:rPr>
              <w:t xml:space="preserve"> vs </w:t>
            </w:r>
            <w:r>
              <w:rPr>
                <w:rFonts w:hint="default" w:ascii="Arial" w:hAnsi="Arial" w:cs="Arial"/>
                <w:i/>
                <w:kern w:val="0"/>
                <w:sz w:val="16"/>
                <w:szCs w:val="16"/>
                <w:lang w:val="en-GB" w:eastAsia="en-US"/>
              </w:rPr>
              <w:t>K</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-0.2</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ASA</w:t>
            </w:r>
            <w:r>
              <w:rPr>
                <w:rFonts w:hint="default" w:ascii="Arial" w:hAnsi="Arial" w:cs="Arial"/>
                <w:kern w:val="0"/>
                <w:sz w:val="16"/>
                <w:szCs w:val="16"/>
                <w:lang w:val="en-GB" w:eastAsia="en-US"/>
              </w:rPr>
              <w:t xml:space="preserve"> vs </w:t>
            </w:r>
            <w:r>
              <w:rPr>
                <w:rFonts w:hint="default" w:ascii="Arial" w:hAnsi="Arial" w:cs="Arial"/>
                <w:i/>
                <w:kern w:val="0"/>
                <w:sz w:val="16"/>
                <w:szCs w:val="16"/>
                <w:lang w:val="en-GB" w:eastAsia="en-US"/>
              </w:rPr>
              <w:t>K</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-0.3</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-0.2</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DS</w:t>
            </w:r>
            <w:r>
              <w:rPr>
                <w:rFonts w:hint="default" w:ascii="Arial" w:hAnsi="Arial" w:cs="Arial"/>
                <w:kern w:val="0"/>
                <w:sz w:val="16"/>
                <w:szCs w:val="16"/>
                <w:lang w:val="en-GB" w:eastAsia="en-US"/>
              </w:rPr>
              <w:t xml:space="preserve"> vs </w:t>
            </w:r>
            <w:r>
              <w:rPr>
                <w:rFonts w:hint="default" w:ascii="Arial" w:hAnsi="Arial" w:cs="Arial"/>
                <w:i/>
                <w:kern w:val="0"/>
                <w:sz w:val="16"/>
                <w:szCs w:val="16"/>
                <w:lang w:val="en-GB" w:eastAsia="en-US"/>
              </w:rPr>
              <w:t>K</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-0.7</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-0.4</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SF</w:t>
            </w:r>
            <w:r>
              <w:rPr>
                <w:rFonts w:hint="default" w:ascii="Arial" w:hAnsi="Arial" w:cs="Arial"/>
                <w:kern w:val="0"/>
                <w:sz w:val="16"/>
                <w:szCs w:val="16"/>
                <w:lang w:val="en-GB" w:eastAsia="en-US"/>
              </w:rPr>
              <w:t xml:space="preserve"> vs </w:t>
            </w:r>
            <w:r>
              <w:rPr>
                <w:rFonts w:hint="default" w:ascii="Arial" w:hAnsi="Arial" w:cs="Arial"/>
                <w:i/>
                <w:kern w:val="0"/>
                <w:sz w:val="16"/>
                <w:szCs w:val="16"/>
                <w:lang w:val="en-GB" w:eastAsia="en-US"/>
              </w:rPr>
              <w:t>K</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0.5</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ZSD</w:t>
            </w:r>
            <w:r>
              <w:rPr>
                <w:rFonts w:hint="default" w:ascii="Arial" w:hAnsi="Arial" w:cs="Arial"/>
                <w:kern w:val="0"/>
                <w:sz w:val="16"/>
                <w:szCs w:val="16"/>
                <w:lang w:val="en-GB" w:eastAsia="en-US"/>
              </w:rPr>
              <w:t xml:space="preserve"> vs </w:t>
            </w:r>
            <w:r>
              <w:rPr>
                <w:rFonts w:hint="default" w:ascii="Arial" w:hAnsi="Arial" w:cs="Arial"/>
                <w:i/>
                <w:kern w:val="0"/>
                <w:sz w:val="16"/>
                <w:szCs w:val="16"/>
                <w:lang w:val="en-GB" w:eastAsia="en-US"/>
              </w:rPr>
              <w:t>SF</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ZSA</w:t>
            </w:r>
            <w:r>
              <w:rPr>
                <w:rFonts w:hint="default" w:ascii="Arial" w:hAnsi="Arial" w:cs="Arial"/>
                <w:kern w:val="0"/>
                <w:sz w:val="16"/>
                <w:szCs w:val="16"/>
                <w:lang w:val="en-GB" w:eastAsia="en-US"/>
              </w:rPr>
              <w:t xml:space="preserve"> vs </w:t>
            </w:r>
            <w:r>
              <w:rPr>
                <w:rFonts w:hint="default" w:ascii="Arial" w:hAnsi="Arial" w:cs="Arial"/>
                <w:i/>
                <w:kern w:val="0"/>
                <w:sz w:val="16"/>
                <w:szCs w:val="16"/>
                <w:lang w:val="en-GB" w:eastAsia="en-US"/>
              </w:rPr>
              <w:t>SF</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-0.8</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-0.4</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ZSD</w:t>
            </w:r>
            <w:r>
              <w:rPr>
                <w:rFonts w:hint="default" w:ascii="Arial" w:hAnsi="Arial" w:cs="Arial"/>
                <w:kern w:val="0"/>
                <w:sz w:val="16"/>
                <w:szCs w:val="16"/>
                <w:lang w:val="en-GB" w:eastAsia="en-US"/>
              </w:rPr>
              <w:t xml:space="preserve"> vs </w:t>
            </w:r>
            <w:r>
              <w:rPr>
                <w:rFonts w:hint="default" w:ascii="Arial" w:hAnsi="Arial" w:cs="Arial"/>
                <w:i/>
                <w:kern w:val="0"/>
                <w:sz w:val="16"/>
                <w:szCs w:val="16"/>
                <w:lang w:val="en-GB" w:eastAsia="en-US"/>
              </w:rPr>
              <w:t>K</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ZSA</w:t>
            </w:r>
            <w:r>
              <w:rPr>
                <w:rFonts w:hint="default" w:ascii="Arial" w:hAnsi="Arial" w:cs="Arial"/>
                <w:kern w:val="0"/>
                <w:sz w:val="16"/>
                <w:szCs w:val="16"/>
                <w:lang w:val="en-GB" w:eastAsia="en-US"/>
              </w:rPr>
              <w:t xml:space="preserve"> vs </w:t>
            </w:r>
            <w:r>
              <w:rPr>
                <w:rFonts w:hint="default" w:ascii="Arial" w:hAnsi="Arial" w:cs="Arial"/>
                <w:i/>
                <w:kern w:val="0"/>
                <w:sz w:val="16"/>
                <w:szCs w:val="16"/>
                <w:lang w:val="en-GB" w:eastAsia="en-US"/>
              </w:rPr>
              <w:t>K</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ZSD</w:t>
            </w:r>
            <w:r>
              <w:rPr>
                <w:rFonts w:hint="default" w:ascii="Arial" w:hAnsi="Arial" w:cs="Arial"/>
                <w:kern w:val="0"/>
                <w:sz w:val="16"/>
                <w:szCs w:val="16"/>
                <w:lang w:val="en-GB" w:eastAsia="en-US"/>
              </w:rPr>
              <w:t xml:space="preserve"> vs </w:t>
            </w:r>
            <w:r>
              <w:rPr>
                <w:rFonts w:hint="default" w:ascii="Arial" w:hAnsi="Arial" w:cs="Arial"/>
                <w:i/>
                <w:kern w:val="0"/>
                <w:sz w:val="16"/>
                <w:szCs w:val="16"/>
                <w:lang w:val="en-GB" w:eastAsia="en-US"/>
              </w:rPr>
              <w:t>DS</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-0.5</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-0.6</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-0.2</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-0.5</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ZSA</w:t>
            </w:r>
            <w:r>
              <w:rPr>
                <w:rFonts w:hint="default" w:ascii="Arial" w:hAnsi="Arial" w:cs="Arial"/>
                <w:kern w:val="0"/>
                <w:sz w:val="16"/>
                <w:szCs w:val="16"/>
                <w:vertAlign w:val="subscript"/>
                <w:lang w:val="en-GB" w:eastAsia="en-US"/>
              </w:rPr>
              <w:t xml:space="preserve"> </w:t>
            </w:r>
            <w:r>
              <w:rPr>
                <w:rFonts w:hint="default" w:ascii="Arial" w:hAnsi="Arial" w:cs="Arial"/>
                <w:kern w:val="0"/>
                <w:sz w:val="16"/>
                <w:szCs w:val="16"/>
                <w:lang w:val="en-GB" w:eastAsia="en-US"/>
              </w:rPr>
              <w:t xml:space="preserve">vs </w:t>
            </w:r>
            <w:r>
              <w:rPr>
                <w:rFonts w:hint="default" w:ascii="Arial" w:hAnsi="Arial" w:cs="Arial"/>
                <w:i/>
                <w:kern w:val="0"/>
                <w:sz w:val="16"/>
                <w:szCs w:val="16"/>
                <w:lang w:val="en-GB" w:eastAsia="en-US"/>
              </w:rPr>
              <w:t>DS</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0.2</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-0.2</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ZSD</w:t>
            </w:r>
            <w:r>
              <w:rPr>
                <w:rFonts w:hint="default" w:ascii="Arial" w:hAnsi="Arial" w:cs="Arial"/>
                <w:kern w:val="0"/>
                <w:sz w:val="16"/>
                <w:szCs w:val="16"/>
                <w:lang w:val="en-GB" w:eastAsia="en-US"/>
              </w:rPr>
              <w:t xml:space="preserve"> vs </w:t>
            </w:r>
            <w:r>
              <w:rPr>
                <w:rFonts w:hint="default" w:ascii="Arial" w:hAnsi="Arial" w:cs="Arial"/>
                <w:i/>
                <w:kern w:val="0"/>
                <w:sz w:val="16"/>
                <w:szCs w:val="16"/>
                <w:lang w:val="en-GB" w:eastAsia="en-US"/>
              </w:rPr>
              <w:t>ASD</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0.5</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0.5</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-0.2</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0.5</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0.5</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ZSA</w:t>
            </w:r>
            <w:r>
              <w:rPr>
                <w:rFonts w:hint="default" w:ascii="Arial" w:hAnsi="Arial" w:cs="Arial"/>
                <w:kern w:val="0"/>
                <w:sz w:val="16"/>
                <w:szCs w:val="16"/>
                <w:lang w:val="en-GB" w:eastAsia="en-US"/>
              </w:rPr>
              <w:t xml:space="preserve"> vs </w:t>
            </w:r>
            <w:r>
              <w:rPr>
                <w:rFonts w:hint="default" w:ascii="Arial" w:hAnsi="Arial" w:cs="Arial"/>
                <w:i/>
                <w:kern w:val="0"/>
                <w:sz w:val="16"/>
                <w:szCs w:val="16"/>
                <w:lang w:val="en-GB" w:eastAsia="en-US"/>
              </w:rPr>
              <w:t>ASD</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0.3</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0.5</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-0.1</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ZSD</w:t>
            </w:r>
            <w:r>
              <w:rPr>
                <w:rFonts w:hint="default" w:ascii="Arial" w:hAnsi="Arial" w:cs="Arial"/>
                <w:kern w:val="0"/>
                <w:sz w:val="16"/>
                <w:szCs w:val="16"/>
                <w:lang w:val="en-GB" w:eastAsia="en-US"/>
              </w:rPr>
              <w:t xml:space="preserve"> vs </w:t>
            </w:r>
            <w:r>
              <w:rPr>
                <w:rFonts w:hint="default" w:ascii="Arial" w:hAnsi="Arial" w:cs="Arial"/>
                <w:i/>
                <w:kern w:val="0"/>
                <w:sz w:val="16"/>
                <w:szCs w:val="16"/>
                <w:lang w:val="en-GB" w:eastAsia="en-US"/>
              </w:rPr>
              <w:t>ASA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-0.3</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ZSA</w:t>
            </w:r>
            <w:r>
              <w:rPr>
                <w:rFonts w:hint="default" w:ascii="Arial" w:hAnsi="Arial" w:cs="Arial"/>
                <w:kern w:val="0"/>
                <w:sz w:val="16"/>
                <w:szCs w:val="16"/>
                <w:lang w:val="en-GB" w:eastAsia="en-US"/>
              </w:rPr>
              <w:t xml:space="preserve"> vs </w:t>
            </w:r>
            <w:r>
              <w:rPr>
                <w:rFonts w:hint="default" w:ascii="Arial" w:hAnsi="Arial" w:cs="Arial"/>
                <w:i/>
                <w:kern w:val="0"/>
                <w:sz w:val="16"/>
                <w:szCs w:val="16"/>
                <w:lang w:val="en-GB" w:eastAsia="en-US"/>
              </w:rPr>
              <w:t>ASA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0.2</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0.5</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0.4</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i/>
                <w:kern w:val="0"/>
                <w:sz w:val="16"/>
                <w:szCs w:val="16"/>
                <w:lang w:val="en-GB" w:eastAsia="en-US"/>
              </w:rPr>
              <w:t>ZSD</w:t>
            </w:r>
            <w:r>
              <w:rPr>
                <w:rFonts w:hint="default" w:ascii="Arial" w:hAnsi="Arial" w:cs="Arial"/>
                <w:kern w:val="0"/>
                <w:sz w:val="16"/>
                <w:szCs w:val="16"/>
                <w:lang w:val="en-GB" w:eastAsia="en-US"/>
              </w:rPr>
              <w:t xml:space="preserve"> vs </w:t>
            </w:r>
            <w:r>
              <w:rPr>
                <w:rFonts w:hint="default" w:ascii="Arial" w:hAnsi="Arial" w:cs="Arial"/>
                <w:i/>
                <w:kern w:val="0"/>
                <w:sz w:val="16"/>
                <w:szCs w:val="16"/>
                <w:lang w:val="en-GB" w:eastAsia="en-US"/>
              </w:rPr>
              <w:t>ZSA</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0.5</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w:t>
            </w:r>
          </w:p>
        </w:tc>
        <w:tc>
          <w:tcPr>
            <w:tcW w:w="0" w:type="auto"/>
            <w:noWrap w:val="0"/>
            <w:vAlign w:val="center"/>
          </w:tcPr>
          <w:p>
            <w:pPr>
              <w:keepNext w:val="0"/>
              <w:keepLines w:val="0"/>
              <w:widowControl/>
              <w:suppressLineNumbers w:val="0"/>
              <w:tabs>
                <w:tab w:val="left" w:pos="794"/>
                <w:tab w:val="left" w:pos="1191"/>
                <w:tab w:val="left" w:pos="1588"/>
                <w:tab w:val="left" w:pos="1985"/>
              </w:tabs>
              <w:spacing w:before="0" w:beforeLines="-2147483648" w:beforeAutospacing="0" w:after="0" w:afterLines="-2147483648" w:afterAutospacing="0" w:line="240" w:lineRule="auto"/>
              <w:ind w:left="0" w:right="0"/>
              <w:jc w:val="center"/>
              <w:rPr>
                <w:rFonts w:hint="default" w:ascii="Arial" w:hAnsi="Arial" w:cs="Arial"/>
                <w:kern w:val="0"/>
                <w:sz w:val="16"/>
                <w:szCs w:val="16"/>
                <w:lang w:val="en-GB" w:eastAsia="en-US"/>
              </w:rPr>
            </w:pPr>
            <w:r>
              <w:rPr>
                <w:rFonts w:hint="default" w:ascii="Arial" w:hAnsi="Arial" w:cs="Arial"/>
                <w:kern w:val="0"/>
                <w:sz w:val="16"/>
                <w:szCs w:val="16"/>
                <w:lang w:val="en-GB" w:eastAsia="en-US"/>
              </w:rPr>
              <w:t>0.5</w:t>
            </w:r>
          </w:p>
        </w:tc>
      </w:tr>
    </w:tbl>
    <w:p>
      <w:pPr>
        <w:keepNext w:val="0"/>
        <w:keepLines w:val="0"/>
        <w:widowControl/>
        <w:numPr>
          <w:ilvl w:val="0"/>
          <w:numId w:val="0"/>
        </w:numPr>
        <w:suppressLineNumbers w:val="0"/>
        <w:ind w:leftChars="0"/>
        <w:jc w:val="both"/>
        <w:rPr>
          <w:rFonts w:hint="default"/>
          <w:lang w:val="en-US" w:eastAsia="zh-CN"/>
        </w:rPr>
      </w:pPr>
      <w:r>
        <w:rPr>
          <w:rFonts w:hint="eastAsia"/>
          <w:lang w:val="en-US" w:eastAsia="zh-CN"/>
        </w:rPr>
        <w:t>As mentioned above, the cross-correlation matrix is obtained through statistical analysis of real measurements data for 3D channel model. In the CDL channel model, each delay path is assigned a specific power and Doppler shift. When considering the impact of large-scale fading, the power distribution of these paths varies with time and spatial location. If multiple delay paths undergo a similar large-scale fading process, their power fluctuations will exhibit a certain degree of cross-correlation Additionally, the large-scale fading factors also follow a statistical distribution.</w:t>
      </w:r>
    </w:p>
    <w:p>
      <w:pPr>
        <w:keepNext w:val="0"/>
        <w:keepLines w:val="0"/>
        <w:widowControl/>
        <w:numPr>
          <w:ilvl w:val="0"/>
          <w:numId w:val="0"/>
        </w:numPr>
        <w:suppressLineNumbers w:val="0"/>
        <w:ind w:leftChars="0"/>
        <w:jc w:val="both"/>
        <w:rPr>
          <w:rFonts w:hint="default"/>
          <w:lang w:val="en-US" w:eastAsia="zh-CN"/>
        </w:rPr>
      </w:pPr>
      <w:r>
        <w:rPr>
          <w:rFonts w:hint="eastAsia"/>
          <w:lang w:val="en-US" w:eastAsia="zh-CN"/>
        </w:rPr>
        <w:t>Regarding the sub-clusters, the rays originating from the strongest clusters are spread in delay to three sub-clusters with fixed delay offset. From TR 38.827, twenty rays of a cluster are mapped to three sub-clusters as presented in following table. From our understanding, given that sub-clusters are generated with a fixed delay offset, we can assume that there is a correlation among the rays with each sub-cluster. However, due to different delay offsets between sub-clusters, we can at least consider uncorrelated.</w:t>
      </w:r>
    </w:p>
    <w:p>
      <w:pPr>
        <w:keepNext/>
        <w:keepLines/>
        <w:spacing w:before="60" w:after="180"/>
        <w:jc w:val="center"/>
        <w:rPr>
          <w:rFonts w:ascii="Arial" w:hAnsi="Arial" w:eastAsia="Malgun Gothic" w:cs="Times New Roman"/>
          <w:b/>
          <w:lang w:val="en-GB" w:eastAsia="en-US" w:bidi="ar-SA"/>
        </w:rPr>
      </w:pPr>
      <w:r>
        <w:rPr>
          <w:rFonts w:ascii="Arial" w:hAnsi="Arial" w:eastAsia="Malgun Gothic" w:cs="Times New Roman"/>
          <w:b/>
          <w:lang w:val="en-GB" w:eastAsia="en-US" w:bidi="ar-SA"/>
        </w:rPr>
        <w:t>Table 7.5-5: Sub-cluster information for intra cluster delay spread clusters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7"/>
        <w:gridCol w:w="2760"/>
        <w:gridCol w:w="936"/>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tcPr>
          <w:p>
            <w:pPr>
              <w:keepNext/>
              <w:keepLines/>
              <w:widowControl/>
              <w:suppressLineNumbers w:val="0"/>
              <w:spacing w:before="0" w:beforeAutospacing="0" w:after="0" w:afterAutospacing="0"/>
              <w:ind w:left="0" w:right="0"/>
              <w:jc w:val="center"/>
              <w:rPr>
                <w:rFonts w:hint="default" w:ascii="Arial" w:hAnsi="Arial" w:eastAsia="Malgun Gothic" w:cs="Times New Roman"/>
                <w:b/>
                <w:sz w:val="18"/>
                <w:szCs w:val="20"/>
                <w:lang w:val="en-GB" w:eastAsia="en-US" w:bidi="ar-SA"/>
              </w:rPr>
            </w:pPr>
            <w:r>
              <w:rPr>
                <w:rFonts w:hint="default" w:ascii="Arial" w:hAnsi="Arial" w:eastAsia="Malgun Gothic" w:cs="Times New Roman"/>
                <w:b/>
                <w:sz w:val="18"/>
                <w:szCs w:val="20"/>
                <w:lang w:val="en-GB" w:eastAsia="en-US" w:bidi="ar-SA"/>
              </w:rPr>
              <w:t>sub-cluster #</w:t>
            </w:r>
          </w:p>
          <w:p>
            <w:pPr>
              <w:keepNext/>
              <w:keepLines/>
              <w:widowControl/>
              <w:suppressLineNumbers w:val="0"/>
              <w:spacing w:before="0" w:beforeAutospacing="0" w:after="0" w:afterAutospacing="0"/>
              <w:ind w:left="0" w:right="0"/>
              <w:jc w:val="center"/>
              <w:rPr>
                <w:rFonts w:hint="default" w:ascii="Arial" w:hAnsi="Arial" w:eastAsia="Malgun Gothic" w:cs="Times New Roman"/>
                <w:b/>
                <w:sz w:val="18"/>
                <w:szCs w:val="20"/>
                <w:lang w:val="en-GB" w:eastAsia="en-US" w:bidi="ar-SA"/>
              </w:rPr>
            </w:pPr>
            <w:r>
              <w:rPr>
                <w:rFonts w:hint="default" w:ascii="Arial" w:hAnsi="Arial" w:eastAsia="Malgun Gothic" w:cs="Times New Roman"/>
                <w:b/>
                <w:position w:val="-6"/>
                <w:sz w:val="18"/>
                <w:szCs w:val="20"/>
                <w:lang w:val="en-US" w:eastAsia="zh-CN" w:bidi="ar-SA"/>
              </w:rPr>
              <w:drawing>
                <wp:inline distT="0" distB="0" distL="0" distR="0">
                  <wp:extent cx="85090" cy="170180"/>
                  <wp:effectExtent l="0" t="0" r="635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 name="Picture 3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85090" cy="170180"/>
                          </a:xfrm>
                          <a:prstGeom prst="rect">
                            <a:avLst/>
                          </a:prstGeom>
                          <a:noFill/>
                          <a:ln>
                            <a:noFill/>
                          </a:ln>
                        </pic:spPr>
                      </pic:pic>
                    </a:graphicData>
                  </a:graphic>
                </wp:inline>
              </w:drawing>
            </w:r>
          </w:p>
        </w:tc>
        <w:tc>
          <w:tcPr>
            <w:tcW w:w="0" w:type="auto"/>
            <w:shd w:val="clear" w:color="auto" w:fill="D9D9D9"/>
          </w:tcPr>
          <w:p>
            <w:pPr>
              <w:keepNext/>
              <w:keepLines/>
              <w:widowControl/>
              <w:suppressLineNumbers w:val="0"/>
              <w:spacing w:before="0" w:beforeAutospacing="0" w:after="0" w:afterAutospacing="0"/>
              <w:ind w:left="0" w:right="0"/>
              <w:jc w:val="center"/>
              <w:rPr>
                <w:rFonts w:hint="default" w:ascii="Arial" w:hAnsi="Arial" w:eastAsia="Malgun Gothic" w:cs="Times New Roman"/>
                <w:b/>
                <w:sz w:val="18"/>
                <w:szCs w:val="20"/>
                <w:lang w:val="en-GB" w:eastAsia="en-US" w:bidi="ar-SA"/>
              </w:rPr>
            </w:pPr>
            <w:r>
              <w:rPr>
                <w:rFonts w:hint="default" w:ascii="Arial" w:hAnsi="Arial" w:eastAsia="Malgun Gothic" w:cs="Times New Roman"/>
                <w:b/>
                <w:sz w:val="18"/>
                <w:szCs w:val="20"/>
                <w:lang w:val="en-GB" w:eastAsia="en-US" w:bidi="ar-SA"/>
              </w:rPr>
              <w:t>mapping to rays</w:t>
            </w:r>
          </w:p>
          <w:p>
            <w:pPr>
              <w:keepNext/>
              <w:keepLines/>
              <w:widowControl/>
              <w:suppressLineNumbers w:val="0"/>
              <w:spacing w:before="0" w:beforeAutospacing="0" w:after="0" w:afterAutospacing="0"/>
              <w:ind w:left="0" w:right="0"/>
              <w:jc w:val="center"/>
              <w:rPr>
                <w:rFonts w:hint="default" w:ascii="Arial" w:hAnsi="Arial" w:eastAsia="Malgun Gothic" w:cs="Times New Roman"/>
                <w:b/>
                <w:sz w:val="18"/>
                <w:szCs w:val="20"/>
                <w:lang w:val="en-GB" w:eastAsia="en-US" w:bidi="ar-SA"/>
              </w:rPr>
            </w:pPr>
            <w:r>
              <w:rPr>
                <w:rFonts w:hint="default" w:ascii="Arial" w:hAnsi="Arial" w:eastAsia="Malgun Gothic" w:cs="Times New Roman"/>
                <w:b/>
                <w:position w:val="-12"/>
                <w:sz w:val="18"/>
                <w:szCs w:val="20"/>
                <w:lang w:val="en-US" w:eastAsia="zh-CN" w:bidi="ar-SA"/>
              </w:rPr>
              <w:drawing>
                <wp:inline distT="0" distB="0" distL="0" distR="0">
                  <wp:extent cx="170180" cy="233680"/>
                  <wp:effectExtent l="0" t="0" r="12700" b="1143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 name="Picture 3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70180" cy="233680"/>
                          </a:xfrm>
                          <a:prstGeom prst="rect">
                            <a:avLst/>
                          </a:prstGeom>
                          <a:noFill/>
                          <a:ln>
                            <a:noFill/>
                          </a:ln>
                        </pic:spPr>
                      </pic:pic>
                    </a:graphicData>
                  </a:graphic>
                </wp:inline>
              </w:drawing>
            </w:r>
          </w:p>
        </w:tc>
        <w:tc>
          <w:tcPr>
            <w:tcW w:w="0" w:type="auto"/>
            <w:shd w:val="clear" w:color="auto" w:fill="D9D9D9"/>
          </w:tcPr>
          <w:p>
            <w:pPr>
              <w:keepNext/>
              <w:keepLines/>
              <w:widowControl/>
              <w:suppressLineNumbers w:val="0"/>
              <w:spacing w:before="0" w:beforeAutospacing="0" w:after="0" w:afterAutospacing="0"/>
              <w:ind w:left="0" w:right="0"/>
              <w:jc w:val="center"/>
              <w:rPr>
                <w:rFonts w:hint="default" w:ascii="Arial" w:hAnsi="Arial" w:eastAsia="Malgun Gothic" w:cs="Times New Roman"/>
                <w:b/>
                <w:sz w:val="18"/>
                <w:szCs w:val="20"/>
                <w:lang w:val="en-GB" w:eastAsia="en-US" w:bidi="ar-SA"/>
              </w:rPr>
            </w:pPr>
            <w:r>
              <w:rPr>
                <w:rFonts w:hint="default" w:ascii="Arial" w:hAnsi="Arial" w:eastAsia="Malgun Gothic" w:cs="Times New Roman"/>
                <w:b/>
                <w:sz w:val="18"/>
                <w:szCs w:val="20"/>
                <w:lang w:val="en-GB" w:eastAsia="en-US" w:bidi="ar-SA"/>
              </w:rPr>
              <w:t>Power</w:t>
            </w:r>
          </w:p>
          <w:p>
            <w:pPr>
              <w:keepNext/>
              <w:keepLines/>
              <w:widowControl/>
              <w:suppressLineNumbers w:val="0"/>
              <w:spacing w:before="0" w:beforeAutospacing="0" w:after="0" w:afterAutospacing="0"/>
              <w:ind w:left="0" w:right="0"/>
              <w:jc w:val="center"/>
              <w:rPr>
                <w:rFonts w:hint="default" w:ascii="Arial" w:hAnsi="Arial" w:eastAsia="Malgun Gothic" w:cs="Times New Roman"/>
                <w:b/>
                <w:sz w:val="18"/>
                <w:szCs w:val="20"/>
                <w:lang w:val="en-GB" w:eastAsia="en-US" w:bidi="ar-SA"/>
              </w:rPr>
            </w:pPr>
            <w:r>
              <w:rPr>
                <w:rFonts w:hint="default" w:ascii="Arial" w:hAnsi="Arial" w:eastAsia="Malgun Gothic" w:cs="Times New Roman"/>
                <w:b/>
                <w:position w:val="-14"/>
                <w:sz w:val="18"/>
                <w:szCs w:val="20"/>
                <w:lang w:val="en-US" w:eastAsia="zh-CN" w:bidi="ar-SA"/>
              </w:rPr>
              <w:drawing>
                <wp:inline distT="0" distB="0" distL="0" distR="0">
                  <wp:extent cx="457200" cy="255270"/>
                  <wp:effectExtent l="0" t="0" r="0" b="3175"/>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 name="Picture 3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57200" cy="255270"/>
                          </a:xfrm>
                          <a:prstGeom prst="rect">
                            <a:avLst/>
                          </a:prstGeom>
                          <a:noFill/>
                          <a:ln>
                            <a:noFill/>
                          </a:ln>
                        </pic:spPr>
                      </pic:pic>
                    </a:graphicData>
                  </a:graphic>
                </wp:inline>
              </w:drawing>
            </w:r>
          </w:p>
        </w:tc>
        <w:tc>
          <w:tcPr>
            <w:tcW w:w="0" w:type="auto"/>
            <w:shd w:val="clear" w:color="auto" w:fill="D9D9D9"/>
          </w:tcPr>
          <w:p>
            <w:pPr>
              <w:keepNext/>
              <w:keepLines/>
              <w:widowControl/>
              <w:suppressLineNumbers w:val="0"/>
              <w:spacing w:before="0" w:beforeAutospacing="0" w:after="0" w:afterAutospacing="0"/>
              <w:ind w:left="0" w:right="0"/>
              <w:jc w:val="center"/>
              <w:rPr>
                <w:rFonts w:hint="default" w:ascii="Arial" w:hAnsi="Arial" w:eastAsia="Malgun Gothic" w:cs="Times New Roman"/>
                <w:b/>
                <w:sz w:val="18"/>
                <w:szCs w:val="20"/>
                <w:lang w:val="en-GB" w:eastAsia="en-US" w:bidi="ar-SA"/>
              </w:rPr>
            </w:pPr>
            <w:r>
              <w:rPr>
                <w:rFonts w:hint="default" w:ascii="Arial" w:hAnsi="Arial" w:eastAsia="Malgun Gothic" w:cs="Times New Roman"/>
                <w:b/>
                <w:sz w:val="18"/>
                <w:szCs w:val="20"/>
                <w:lang w:val="en-GB" w:eastAsia="en-US" w:bidi="ar-SA"/>
              </w:rPr>
              <w:t>delay offset</w:t>
            </w:r>
          </w:p>
          <w:p>
            <w:pPr>
              <w:keepNext/>
              <w:keepLines/>
              <w:widowControl/>
              <w:suppressLineNumbers w:val="0"/>
              <w:spacing w:before="0" w:beforeAutospacing="0" w:after="0" w:afterAutospacing="0"/>
              <w:ind w:left="0" w:right="0"/>
              <w:jc w:val="center"/>
              <w:rPr>
                <w:rFonts w:hint="default" w:ascii="Arial" w:hAnsi="Arial" w:eastAsia="Malgun Gothic" w:cs="Times New Roman"/>
                <w:b/>
                <w:sz w:val="18"/>
                <w:szCs w:val="20"/>
                <w:lang w:val="en-GB" w:eastAsia="en-US" w:bidi="ar-SA"/>
              </w:rPr>
            </w:pPr>
            <w:r>
              <w:rPr>
                <w:rFonts w:hint="default" w:ascii="Arial" w:hAnsi="Arial" w:eastAsia="Malgun Gothic" w:cs="Times New Roman"/>
                <w:b/>
                <w:position w:val="-14"/>
                <w:sz w:val="18"/>
                <w:szCs w:val="20"/>
                <w:lang w:val="en-US" w:eastAsia="zh-CN" w:bidi="ar-SA"/>
              </w:rPr>
              <w:drawing>
                <wp:inline distT="0" distB="0" distL="0" distR="0">
                  <wp:extent cx="478155" cy="244475"/>
                  <wp:effectExtent l="0" t="0" r="9525" b="14605"/>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 name="Picture 3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78155" cy="2444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keepLines/>
              <w:widowControl/>
              <w:suppressLineNumbers w:val="0"/>
              <w:spacing w:before="0" w:beforeAutospacing="0" w:after="0" w:afterAutospacing="0"/>
              <w:ind w:left="0" w:right="0"/>
              <w:jc w:val="center"/>
              <w:rPr>
                <w:rFonts w:hint="default" w:ascii="Arial" w:hAnsi="Arial" w:eastAsia="Malgun Gothic" w:cs="Times New Roman"/>
                <w:sz w:val="18"/>
                <w:szCs w:val="20"/>
                <w:lang w:val="en-GB" w:eastAsia="en-US" w:bidi="ar-SA"/>
              </w:rPr>
            </w:pPr>
            <w:r>
              <w:rPr>
                <w:rFonts w:hint="default" w:ascii="Arial" w:hAnsi="Arial" w:eastAsia="Malgun Gothic" w:cs="Times New Roman"/>
                <w:position w:val="-6"/>
                <w:sz w:val="18"/>
                <w:szCs w:val="20"/>
                <w:lang w:val="en-US" w:eastAsia="zh-CN" w:bidi="ar-SA"/>
              </w:rPr>
              <w:drawing>
                <wp:inline distT="0" distB="0" distL="0" distR="0">
                  <wp:extent cx="287020" cy="180975"/>
                  <wp:effectExtent l="0" t="0" r="254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 name="Picture 3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87020" cy="180975"/>
                          </a:xfrm>
                          <a:prstGeom prst="rect">
                            <a:avLst/>
                          </a:prstGeom>
                          <a:noFill/>
                          <a:ln>
                            <a:noFill/>
                          </a:ln>
                        </pic:spPr>
                      </pic:pic>
                    </a:graphicData>
                  </a:graphic>
                </wp:inline>
              </w:drawing>
            </w:r>
          </w:p>
        </w:tc>
        <w:tc>
          <w:tcPr>
            <w:tcW w:w="0" w:type="auto"/>
          </w:tcPr>
          <w:p>
            <w:pPr>
              <w:keepNext/>
              <w:keepLines/>
              <w:widowControl/>
              <w:suppressLineNumbers w:val="0"/>
              <w:spacing w:before="0" w:beforeAutospacing="0" w:after="0" w:afterAutospacing="0"/>
              <w:ind w:left="0" w:right="0"/>
              <w:jc w:val="center"/>
              <w:rPr>
                <w:rFonts w:hint="default" w:ascii="Arial" w:hAnsi="Arial" w:eastAsia="Malgun Gothic" w:cs="Times New Roman"/>
                <w:sz w:val="18"/>
                <w:szCs w:val="20"/>
                <w:lang w:val="en-GB" w:eastAsia="en-US" w:bidi="ar-SA"/>
              </w:rPr>
            </w:pPr>
            <w:r>
              <w:rPr>
                <w:rFonts w:hint="default" w:ascii="Arial" w:hAnsi="Arial" w:eastAsia="Malgun Gothic" w:cs="Times New Roman"/>
                <w:position w:val="-10"/>
                <w:sz w:val="18"/>
                <w:szCs w:val="20"/>
                <w:lang w:val="en-US" w:eastAsia="zh-CN" w:bidi="ar-SA"/>
              </w:rPr>
              <w:drawing>
                <wp:inline distT="0" distB="0" distL="0" distR="0">
                  <wp:extent cx="1605280" cy="212725"/>
                  <wp:effectExtent l="0" t="0" r="10160" b="635"/>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 name="Picture 3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605280" cy="212725"/>
                          </a:xfrm>
                          <a:prstGeom prst="rect">
                            <a:avLst/>
                          </a:prstGeom>
                          <a:noFill/>
                          <a:ln>
                            <a:noFill/>
                          </a:ln>
                        </pic:spPr>
                      </pic:pic>
                    </a:graphicData>
                  </a:graphic>
                </wp:inline>
              </w:drawing>
            </w:r>
          </w:p>
        </w:tc>
        <w:tc>
          <w:tcPr>
            <w:tcW w:w="0" w:type="auto"/>
          </w:tcPr>
          <w:p>
            <w:pPr>
              <w:keepNext/>
              <w:keepLines/>
              <w:widowControl/>
              <w:suppressLineNumbers w:val="0"/>
              <w:spacing w:before="0" w:beforeAutospacing="0" w:after="0" w:afterAutospacing="0"/>
              <w:ind w:left="0" w:right="0"/>
              <w:jc w:val="center"/>
              <w:rPr>
                <w:rFonts w:hint="default" w:ascii="Arial" w:hAnsi="Arial" w:eastAsia="Malgun Gothic" w:cs="Times New Roman"/>
                <w:sz w:val="18"/>
                <w:szCs w:val="20"/>
                <w:lang w:val="en-GB" w:eastAsia="en-US" w:bidi="ar-SA"/>
              </w:rPr>
            </w:pPr>
            <w:r>
              <w:rPr>
                <w:rFonts w:hint="default" w:ascii="Arial" w:hAnsi="Arial" w:eastAsia="Malgun Gothic" w:cs="Times New Roman"/>
                <w:sz w:val="18"/>
                <w:szCs w:val="20"/>
                <w:lang w:val="en-GB" w:eastAsia="en-US" w:bidi="ar-SA"/>
              </w:rPr>
              <w:t>10/20</w:t>
            </w:r>
          </w:p>
        </w:tc>
        <w:tc>
          <w:tcPr>
            <w:tcW w:w="0" w:type="auto"/>
          </w:tcPr>
          <w:p>
            <w:pPr>
              <w:keepNext/>
              <w:keepLines/>
              <w:widowControl/>
              <w:suppressLineNumbers w:val="0"/>
              <w:spacing w:before="0" w:beforeAutospacing="0" w:after="0" w:afterAutospacing="0"/>
              <w:ind w:left="0" w:right="0"/>
              <w:jc w:val="center"/>
              <w:rPr>
                <w:rFonts w:hint="default" w:ascii="Arial" w:hAnsi="Arial" w:eastAsia="Malgun Gothic" w:cs="Times New Roman"/>
                <w:sz w:val="18"/>
                <w:szCs w:val="20"/>
                <w:lang w:val="en-GB" w:eastAsia="en-US" w:bidi="ar-SA"/>
              </w:rPr>
            </w:pPr>
            <w:r>
              <w:rPr>
                <w:rFonts w:hint="default" w:ascii="Arial" w:hAnsi="Arial" w:eastAsia="Malgun Gothic" w:cs="Times New Roman"/>
                <w:sz w:val="18"/>
                <w:szCs w:val="20"/>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keepLines/>
              <w:widowControl/>
              <w:suppressLineNumbers w:val="0"/>
              <w:spacing w:before="0" w:beforeAutospacing="0" w:after="0" w:afterAutospacing="0"/>
              <w:ind w:left="0" w:right="0"/>
              <w:jc w:val="center"/>
              <w:rPr>
                <w:rFonts w:hint="default" w:ascii="Arial" w:hAnsi="Arial" w:eastAsia="Malgun Gothic" w:cs="Times New Roman"/>
                <w:sz w:val="18"/>
                <w:szCs w:val="20"/>
                <w:lang w:val="en-GB" w:eastAsia="en-US" w:bidi="ar-SA"/>
              </w:rPr>
            </w:pPr>
            <w:r>
              <w:rPr>
                <w:rFonts w:hint="default" w:ascii="Arial" w:hAnsi="Arial" w:eastAsia="Malgun Gothic" w:cs="Times New Roman"/>
                <w:position w:val="-6"/>
                <w:sz w:val="18"/>
                <w:szCs w:val="20"/>
                <w:lang w:val="en-US" w:eastAsia="zh-CN" w:bidi="ar-SA"/>
              </w:rPr>
              <w:drawing>
                <wp:inline distT="0" distB="0" distL="0" distR="0">
                  <wp:extent cx="318770" cy="180975"/>
                  <wp:effectExtent l="0" t="0" r="127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 name="Picture 3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18770" cy="180975"/>
                          </a:xfrm>
                          <a:prstGeom prst="rect">
                            <a:avLst/>
                          </a:prstGeom>
                          <a:noFill/>
                          <a:ln>
                            <a:noFill/>
                          </a:ln>
                        </pic:spPr>
                      </pic:pic>
                    </a:graphicData>
                  </a:graphic>
                </wp:inline>
              </w:drawing>
            </w:r>
          </w:p>
        </w:tc>
        <w:tc>
          <w:tcPr>
            <w:tcW w:w="0" w:type="auto"/>
          </w:tcPr>
          <w:p>
            <w:pPr>
              <w:keepNext/>
              <w:keepLines/>
              <w:widowControl/>
              <w:suppressLineNumbers w:val="0"/>
              <w:spacing w:before="0" w:beforeAutospacing="0" w:after="0" w:afterAutospacing="0"/>
              <w:ind w:left="0" w:right="0"/>
              <w:jc w:val="center"/>
              <w:rPr>
                <w:rFonts w:hint="default" w:ascii="Arial" w:hAnsi="Arial" w:eastAsia="Malgun Gothic" w:cs="Times New Roman"/>
                <w:sz w:val="18"/>
                <w:szCs w:val="20"/>
                <w:lang w:val="en-GB" w:eastAsia="en-US" w:bidi="ar-SA"/>
              </w:rPr>
            </w:pPr>
            <w:r>
              <w:rPr>
                <w:rFonts w:hint="default" w:ascii="Arial" w:hAnsi="Arial" w:eastAsia="Malgun Gothic" w:cs="Times New Roman"/>
                <w:position w:val="-10"/>
                <w:sz w:val="18"/>
                <w:szCs w:val="20"/>
                <w:lang w:val="en-US" w:eastAsia="zh-CN" w:bidi="ar-SA"/>
              </w:rPr>
              <w:drawing>
                <wp:inline distT="0" distB="0" distL="0" distR="0">
                  <wp:extent cx="1382395" cy="212725"/>
                  <wp:effectExtent l="0" t="0" r="4445" b="635"/>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 name="Picture 3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82395" cy="212725"/>
                          </a:xfrm>
                          <a:prstGeom prst="rect">
                            <a:avLst/>
                          </a:prstGeom>
                          <a:noFill/>
                          <a:ln>
                            <a:noFill/>
                          </a:ln>
                        </pic:spPr>
                      </pic:pic>
                    </a:graphicData>
                  </a:graphic>
                </wp:inline>
              </w:drawing>
            </w:r>
          </w:p>
        </w:tc>
        <w:tc>
          <w:tcPr>
            <w:tcW w:w="0" w:type="auto"/>
          </w:tcPr>
          <w:p>
            <w:pPr>
              <w:keepNext/>
              <w:keepLines/>
              <w:widowControl/>
              <w:suppressLineNumbers w:val="0"/>
              <w:spacing w:before="0" w:beforeAutospacing="0" w:after="0" w:afterAutospacing="0"/>
              <w:ind w:left="0" w:right="0"/>
              <w:jc w:val="center"/>
              <w:rPr>
                <w:rFonts w:hint="default" w:ascii="Arial" w:hAnsi="Arial" w:eastAsia="Malgun Gothic" w:cs="Times New Roman"/>
                <w:sz w:val="18"/>
                <w:szCs w:val="20"/>
                <w:lang w:val="en-GB" w:eastAsia="en-US" w:bidi="ar-SA"/>
              </w:rPr>
            </w:pPr>
            <w:r>
              <w:rPr>
                <w:rFonts w:hint="default" w:ascii="Arial" w:hAnsi="Arial" w:eastAsia="Malgun Gothic" w:cs="Times New Roman"/>
                <w:sz w:val="18"/>
                <w:szCs w:val="20"/>
                <w:lang w:val="en-GB" w:eastAsia="en-US" w:bidi="ar-SA"/>
              </w:rPr>
              <w:t>6/20</w:t>
            </w:r>
          </w:p>
        </w:tc>
        <w:tc>
          <w:tcPr>
            <w:tcW w:w="0" w:type="auto"/>
          </w:tcPr>
          <w:p>
            <w:pPr>
              <w:keepNext/>
              <w:keepLines/>
              <w:widowControl/>
              <w:suppressLineNumbers w:val="0"/>
              <w:spacing w:before="0" w:beforeAutospacing="0" w:after="0" w:afterAutospacing="0"/>
              <w:ind w:left="0" w:right="0"/>
              <w:jc w:val="center"/>
              <w:rPr>
                <w:rFonts w:hint="default" w:ascii="Arial" w:hAnsi="Arial" w:eastAsia="Malgun Gothic" w:cs="Times New Roman"/>
                <w:sz w:val="18"/>
                <w:szCs w:val="20"/>
                <w:lang w:val="en-GB" w:eastAsia="ko-KR" w:bidi="ar-SA"/>
              </w:rPr>
            </w:pPr>
            <w:r>
              <w:rPr>
                <w:rFonts w:hint="eastAsia" w:ascii="Arial" w:hAnsi="Arial" w:eastAsia="MS Mincho" w:cs="Times New Roman"/>
                <w:sz w:val="18"/>
                <w:szCs w:val="20"/>
                <w:lang w:val="en-GB" w:eastAsia="ja-JP" w:bidi="ar-SA"/>
              </w:rPr>
              <w:t>1.28</w:t>
            </w:r>
            <w:r>
              <w:rPr>
                <w:rFonts w:hint="default" w:ascii="Arial" w:hAnsi="Arial" w:eastAsia="Malgun Gothic" w:cs="Times New Roman"/>
                <w:sz w:val="18"/>
                <w:szCs w:val="20"/>
                <w:lang w:val="en-GB" w:eastAsia="en-US" w:bidi="ar-SA"/>
              </w:rPr>
              <w:t xml:space="preserve"> </w:t>
            </w:r>
            <w:r>
              <w:rPr>
                <w:rFonts w:hint="default" w:ascii="Arial" w:hAnsi="Arial" w:eastAsia="Malgun Gothic" w:cs="Times New Roman"/>
                <w:position w:val="-12"/>
                <w:sz w:val="22"/>
                <w:szCs w:val="22"/>
                <w:lang w:val="en-US" w:eastAsia="zh-CN" w:bidi="ar-SA"/>
              </w:rPr>
              <w:drawing>
                <wp:inline distT="0" distB="0" distL="0" distR="0">
                  <wp:extent cx="233680" cy="233680"/>
                  <wp:effectExtent l="0" t="0" r="10160" b="12065"/>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 name="Picture 3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3680" cy="23368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keepLines/>
              <w:widowControl/>
              <w:suppressLineNumbers w:val="0"/>
              <w:spacing w:before="0" w:beforeAutospacing="0" w:after="0" w:afterAutospacing="0"/>
              <w:ind w:left="0" w:right="0"/>
              <w:jc w:val="center"/>
              <w:rPr>
                <w:rFonts w:hint="default" w:ascii="Arial" w:hAnsi="Arial" w:eastAsia="Malgun Gothic" w:cs="Times New Roman"/>
                <w:sz w:val="18"/>
                <w:szCs w:val="20"/>
                <w:lang w:val="en-GB" w:eastAsia="en-US" w:bidi="ar-SA"/>
              </w:rPr>
            </w:pPr>
            <w:r>
              <w:rPr>
                <w:rFonts w:hint="default" w:ascii="Arial" w:hAnsi="Arial" w:eastAsia="Malgun Gothic" w:cs="Times New Roman"/>
                <w:position w:val="-6"/>
                <w:sz w:val="18"/>
                <w:szCs w:val="20"/>
                <w:lang w:val="en-US" w:eastAsia="zh-CN" w:bidi="ar-SA"/>
              </w:rPr>
              <w:drawing>
                <wp:inline distT="0" distB="0" distL="0" distR="0">
                  <wp:extent cx="318770" cy="180975"/>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 name="Picture 3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18770" cy="180975"/>
                          </a:xfrm>
                          <a:prstGeom prst="rect">
                            <a:avLst/>
                          </a:prstGeom>
                          <a:noFill/>
                          <a:ln>
                            <a:noFill/>
                          </a:ln>
                        </pic:spPr>
                      </pic:pic>
                    </a:graphicData>
                  </a:graphic>
                </wp:inline>
              </w:drawing>
            </w:r>
          </w:p>
        </w:tc>
        <w:tc>
          <w:tcPr>
            <w:tcW w:w="0" w:type="auto"/>
          </w:tcPr>
          <w:p>
            <w:pPr>
              <w:keepNext/>
              <w:keepLines/>
              <w:widowControl/>
              <w:suppressLineNumbers w:val="0"/>
              <w:spacing w:before="0" w:beforeAutospacing="0" w:after="0" w:afterAutospacing="0"/>
              <w:ind w:left="0" w:right="0"/>
              <w:jc w:val="center"/>
              <w:rPr>
                <w:rFonts w:hint="default" w:ascii="Arial" w:hAnsi="Arial" w:eastAsia="Malgun Gothic" w:cs="Times New Roman"/>
                <w:sz w:val="18"/>
                <w:szCs w:val="20"/>
                <w:lang w:val="en-GB" w:eastAsia="en-US" w:bidi="ar-SA"/>
              </w:rPr>
            </w:pPr>
            <w:r>
              <w:rPr>
                <w:rFonts w:hint="default" w:ascii="Arial" w:hAnsi="Arial" w:eastAsia="Malgun Gothic" w:cs="Times New Roman"/>
                <w:position w:val="-12"/>
                <w:sz w:val="18"/>
                <w:szCs w:val="20"/>
                <w:lang w:val="en-US" w:eastAsia="zh-CN" w:bidi="ar-SA"/>
              </w:rPr>
              <w:drawing>
                <wp:inline distT="0" distB="0" distL="0" distR="0">
                  <wp:extent cx="1095375" cy="233680"/>
                  <wp:effectExtent l="0" t="0" r="1905" b="10795"/>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 name="Picture 37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095375" cy="233680"/>
                          </a:xfrm>
                          <a:prstGeom prst="rect">
                            <a:avLst/>
                          </a:prstGeom>
                          <a:noFill/>
                          <a:ln>
                            <a:noFill/>
                          </a:ln>
                        </pic:spPr>
                      </pic:pic>
                    </a:graphicData>
                  </a:graphic>
                </wp:inline>
              </w:drawing>
            </w:r>
          </w:p>
        </w:tc>
        <w:tc>
          <w:tcPr>
            <w:tcW w:w="0" w:type="auto"/>
          </w:tcPr>
          <w:p>
            <w:pPr>
              <w:keepNext/>
              <w:keepLines/>
              <w:widowControl/>
              <w:suppressLineNumbers w:val="0"/>
              <w:spacing w:before="0" w:beforeAutospacing="0" w:after="0" w:afterAutospacing="0"/>
              <w:ind w:left="0" w:right="0"/>
              <w:jc w:val="center"/>
              <w:rPr>
                <w:rFonts w:hint="default" w:ascii="Arial" w:hAnsi="Arial" w:eastAsia="Malgun Gothic" w:cs="Times New Roman"/>
                <w:sz w:val="18"/>
                <w:szCs w:val="20"/>
                <w:lang w:val="en-GB" w:eastAsia="en-US" w:bidi="ar-SA"/>
              </w:rPr>
            </w:pPr>
            <w:r>
              <w:rPr>
                <w:rFonts w:hint="default" w:ascii="Arial" w:hAnsi="Arial" w:eastAsia="Malgun Gothic" w:cs="Times New Roman"/>
                <w:sz w:val="18"/>
                <w:szCs w:val="20"/>
                <w:lang w:val="en-GB" w:eastAsia="en-US" w:bidi="ar-SA"/>
              </w:rPr>
              <w:t>4/20</w:t>
            </w:r>
          </w:p>
        </w:tc>
        <w:tc>
          <w:tcPr>
            <w:tcW w:w="0" w:type="auto"/>
          </w:tcPr>
          <w:p>
            <w:pPr>
              <w:keepNext/>
              <w:keepLines/>
              <w:widowControl/>
              <w:suppressLineNumbers w:val="0"/>
              <w:spacing w:before="0" w:beforeAutospacing="0" w:after="0" w:afterAutospacing="0"/>
              <w:ind w:left="0" w:right="0"/>
              <w:jc w:val="center"/>
              <w:rPr>
                <w:rFonts w:hint="default" w:ascii="Arial" w:hAnsi="Arial" w:eastAsia="Malgun Gothic" w:cs="Times New Roman"/>
                <w:sz w:val="18"/>
                <w:szCs w:val="20"/>
                <w:lang w:val="en-GB" w:eastAsia="en-US" w:bidi="ar-SA"/>
              </w:rPr>
            </w:pPr>
            <w:r>
              <w:rPr>
                <w:rFonts w:hint="eastAsia" w:ascii="Arial" w:hAnsi="Arial" w:eastAsia="MS Mincho" w:cs="Times New Roman"/>
                <w:sz w:val="18"/>
                <w:szCs w:val="20"/>
                <w:lang w:val="en-GB" w:eastAsia="ja-JP" w:bidi="ar-SA"/>
              </w:rPr>
              <w:t>2.56</w:t>
            </w:r>
            <w:r>
              <w:rPr>
                <w:rFonts w:hint="default" w:ascii="Arial" w:hAnsi="Arial" w:eastAsia="Malgun Gothic" w:cs="Times New Roman"/>
                <w:sz w:val="18"/>
                <w:szCs w:val="20"/>
                <w:lang w:val="en-GB" w:eastAsia="en-US" w:bidi="ar-SA"/>
              </w:rPr>
              <w:t xml:space="preserve"> </w:t>
            </w:r>
            <w:r>
              <w:rPr>
                <w:rFonts w:hint="default" w:ascii="Arial" w:hAnsi="Arial" w:eastAsia="Malgun Gothic" w:cs="Times New Roman"/>
                <w:position w:val="-12"/>
                <w:sz w:val="22"/>
                <w:szCs w:val="22"/>
                <w:lang w:val="en-US" w:eastAsia="zh-CN" w:bidi="ar-SA"/>
              </w:rPr>
              <w:drawing>
                <wp:inline distT="0" distB="0" distL="0" distR="0">
                  <wp:extent cx="233680" cy="233680"/>
                  <wp:effectExtent l="0" t="0" r="10160" b="12065"/>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 name="Picture 37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3680" cy="233680"/>
                          </a:xfrm>
                          <a:prstGeom prst="rect">
                            <a:avLst/>
                          </a:prstGeom>
                          <a:noFill/>
                          <a:ln>
                            <a:noFill/>
                          </a:ln>
                        </pic:spPr>
                      </pic:pic>
                    </a:graphicData>
                  </a:graphic>
                </wp:inline>
              </w:drawing>
            </w:r>
          </w:p>
        </w:tc>
      </w:tr>
    </w:tbl>
    <w:p>
      <w:pPr>
        <w:keepNext w:val="0"/>
        <w:keepLines w:val="0"/>
        <w:widowControl/>
        <w:numPr>
          <w:ilvl w:val="0"/>
          <w:numId w:val="0"/>
        </w:numPr>
        <w:suppressLineNumbers w:val="0"/>
        <w:ind w:leftChars="0"/>
        <w:jc w:val="both"/>
        <w:rPr>
          <w:rFonts w:hint="eastAsia"/>
          <w:lang w:val="en-US" w:eastAsia="zh-CN"/>
        </w:rPr>
      </w:pPr>
    </w:p>
    <w:p>
      <w:pPr>
        <w:rPr>
          <w:rFonts w:hint="default"/>
          <w:b/>
          <w:bCs/>
          <w:i/>
          <w:iCs/>
          <w:szCs w:val="21"/>
          <w:lang w:val="en-US" w:eastAsia="zh-CN"/>
        </w:rPr>
      </w:pPr>
      <w:r>
        <w:rPr>
          <w:rFonts w:hint="eastAsia"/>
          <w:b/>
          <w:bCs/>
          <w:i/>
          <w:iCs/>
          <w:szCs w:val="21"/>
          <w:lang w:val="en-US" w:eastAsia="zh-CN"/>
        </w:rPr>
        <w:t>Observation 1. The cross-correlation matrix is derived from statistical analysis of real measurement data and adheres to certain statistical characteristics.</w:t>
      </w:r>
    </w:p>
    <w:p>
      <w:pPr>
        <w:rPr>
          <w:rFonts w:hint="default"/>
          <w:b/>
          <w:bCs/>
          <w:i/>
          <w:iCs/>
          <w:szCs w:val="21"/>
          <w:lang w:val="en-US" w:eastAsia="zh-CN"/>
        </w:rPr>
      </w:pPr>
      <w:r>
        <w:rPr>
          <w:rFonts w:hint="eastAsia"/>
          <w:b/>
          <w:bCs/>
          <w:i/>
          <w:iCs/>
          <w:szCs w:val="21"/>
          <w:lang w:val="en-US" w:eastAsia="zh-CN"/>
        </w:rPr>
        <w:t>Observation 2. The sub-clusters can be generated from the strongest clusters with different fixed delay offset, without exhibiting any statistical characteristics.</w:t>
      </w:r>
    </w:p>
    <w:p>
      <w:pPr>
        <w:rPr>
          <w:rFonts w:hint="default"/>
          <w:b/>
          <w:bCs/>
          <w:i/>
          <w:iCs/>
          <w:szCs w:val="21"/>
          <w:lang w:val="en-US" w:eastAsia="zh-CN"/>
        </w:rPr>
      </w:pPr>
      <w:r>
        <w:rPr>
          <w:rFonts w:hint="eastAsia"/>
          <w:b/>
          <w:bCs/>
          <w:i/>
          <w:iCs/>
          <w:szCs w:val="21"/>
          <w:lang w:val="en-US" w:eastAsia="zh-CN"/>
        </w:rPr>
        <w:t xml:space="preserve">Proposal 1. The correlation between sub-clusters does not need to be considered. </w:t>
      </w:r>
    </w:p>
    <w:p>
      <w:pPr>
        <w:keepNext w:val="0"/>
        <w:keepLines w:val="0"/>
        <w:widowControl/>
        <w:numPr>
          <w:ilvl w:val="0"/>
          <w:numId w:val="0"/>
        </w:numPr>
        <w:suppressLineNumbers w:val="0"/>
        <w:ind w:leftChars="0"/>
        <w:jc w:val="both"/>
        <w:rPr>
          <w:rFonts w:hint="default"/>
          <w:lang w:val="en-US" w:eastAsia="zh-CN"/>
        </w:rPr>
      </w:pPr>
    </w:p>
    <w:p>
      <w:pPr>
        <w:rPr>
          <w:b/>
          <w:u w:val="single"/>
          <w:lang w:eastAsia="ko-KR"/>
        </w:rPr>
      </w:pPr>
      <w:r>
        <w:rPr>
          <w:b/>
          <w:u w:val="single"/>
          <w:lang w:eastAsia="ko-KR"/>
        </w:rPr>
        <w:t>Angles of Departure and Angles of Arrival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eastAsia="zh-CN"/>
              </w:rPr>
            </w:pPr>
            <w:r>
              <w:rPr>
                <w:rFonts w:hint="default"/>
                <w:sz w:val="21"/>
                <w:szCs w:val="21"/>
                <w:lang w:eastAsia="zh-CN"/>
              </w:rPr>
              <w:t>Proposals:</w:t>
            </w:r>
          </w:p>
          <w:p>
            <w:pPr>
              <w:pStyle w:val="33"/>
              <w:keepNext w:val="0"/>
              <w:keepLines w:val="0"/>
              <w:widowControl/>
              <w:numPr>
                <w:ilvl w:val="0"/>
                <w:numId w:val="10"/>
              </w:numPr>
              <w:suppressLineNumbers w:val="0"/>
              <w:overflowPunct/>
              <w:autoSpaceDE/>
              <w:autoSpaceDN/>
              <w:adjustRightInd/>
              <w:spacing w:before="0" w:beforeAutospacing="0" w:after="120" w:afterAutospacing="0"/>
              <w:ind w:right="0" w:firstLineChars="0"/>
              <w:textAlignment w:val="auto"/>
              <w:rPr>
                <w:rFonts w:hint="default"/>
                <w:b/>
                <w:bCs/>
                <w:i/>
                <w:iCs/>
                <w:szCs w:val="21"/>
                <w:vertAlign w:val="baseline"/>
                <w:lang w:val="en-US" w:eastAsia="zh-CN"/>
              </w:rPr>
            </w:pPr>
            <w:r>
              <w:rPr>
                <w:rFonts w:hint="default" w:eastAsia="宋体"/>
                <w:sz w:val="21"/>
                <w:szCs w:val="21"/>
                <w:lang w:eastAsia="zh-CN"/>
              </w:rPr>
              <w:t xml:space="preserve">Option 1: Replace the mean angle </w:t>
            </w:r>
            <w:r>
              <w:rPr>
                <w:rFonts w:hint="default"/>
                <w:b/>
                <w:position w:val="-14"/>
                <w:sz w:val="21"/>
                <w:szCs w:val="21"/>
              </w:rPr>
              <w:object>
                <v:shape id="_x0000_i1025" o:spt="75" type="#_x0000_t75" style="height:16pt;width:26.8pt;" o:ole="t" filled="f" o:preferrelative="t" stroked="f" coordsize="21600,21600">
                  <v:path/>
                  <v:fill on="f" focussize="0,0"/>
                  <v:stroke on="f" joinstyle="miter"/>
                  <v:imagedata r:id="rId25" o:title=""/>
                  <o:lock v:ext="edit" aspectratio="t"/>
                  <w10:wrap type="none"/>
                  <w10:anchorlock/>
                </v:shape>
                <o:OLEObject Type="Embed" ProgID="Equation.3" ShapeID="_x0000_i1025" DrawAspect="Content" ObjectID="_1468075725" r:id="rId24">
                  <o:LockedField>false</o:LockedField>
                </o:OLEObject>
              </w:object>
            </w:r>
            <w:r>
              <w:rPr>
                <w:rFonts w:hint="default" w:eastAsia="宋体"/>
                <w:sz w:val="21"/>
                <w:szCs w:val="21"/>
                <w:lang w:eastAsia="zh-CN"/>
              </w:rPr>
              <w:t xml:space="preserve">  in the last position of departure and arrival angles generated equation by the desired angle </w:t>
            </w:r>
            <w:r>
              <w:rPr>
                <w:rFonts w:hint="default" w:eastAsia="宋体"/>
                <w:sz w:val="21"/>
                <w:szCs w:val="21"/>
                <w:lang w:eastAsia="zh-CN"/>
              </w:rPr>
              <w:drawing>
                <wp:inline distT="0" distB="0" distL="0" distR="0">
                  <wp:extent cx="508635" cy="209550"/>
                  <wp:effectExtent l="0" t="0" r="9525" b="3810"/>
                  <wp:docPr id="238442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442542" name="Picture 1"/>
                          <pic:cNvPicPr>
                            <a:picLocks noChangeAspect="1"/>
                          </pic:cNvPicPr>
                        </pic:nvPicPr>
                        <pic:blipFill>
                          <a:blip r:embed="rId26"/>
                          <a:stretch>
                            <a:fillRect/>
                          </a:stretch>
                        </pic:blipFill>
                        <pic:spPr>
                          <a:xfrm>
                            <a:off x="0" y="0"/>
                            <a:ext cx="517353" cy="213028"/>
                          </a:xfrm>
                          <a:prstGeom prst="rect">
                            <a:avLst/>
                          </a:prstGeom>
                        </pic:spPr>
                      </pic:pic>
                    </a:graphicData>
                  </a:graphic>
                </wp:inline>
              </w:drawing>
            </w:r>
            <w:r>
              <w:rPr>
                <w:rFonts w:hint="default" w:eastAsia="宋体"/>
                <w:sz w:val="21"/>
                <w:szCs w:val="21"/>
                <w:lang w:eastAsia="zh-CN"/>
              </w:rPr>
              <w:t>as</w:t>
            </w:r>
            <w:r>
              <w:rPr>
                <w:rFonts w:hint="default"/>
                <w:sz w:val="21"/>
                <w:szCs w:val="21"/>
              </w:rPr>
              <w:t xml:space="preserve"> </w:t>
            </w:r>
            <w:r>
              <w:rPr>
                <w:rFonts w:hint="default" w:eastAsia="宋体"/>
                <w:sz w:val="21"/>
                <w:szCs w:val="21"/>
                <w:lang w:eastAsia="zh-CN"/>
              </w:rPr>
              <w:drawing>
                <wp:inline distT="0" distB="0" distL="0" distR="0">
                  <wp:extent cx="2962275" cy="224155"/>
                  <wp:effectExtent l="0" t="0" r="9525" b="4445"/>
                  <wp:docPr id="527716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716869" name="Picture 1"/>
                          <pic:cNvPicPr>
                            <a:picLocks noChangeAspect="1"/>
                          </pic:cNvPicPr>
                        </pic:nvPicPr>
                        <pic:blipFill>
                          <a:blip r:embed="rId27"/>
                          <a:stretch>
                            <a:fillRect/>
                          </a:stretch>
                        </pic:blipFill>
                        <pic:spPr>
                          <a:xfrm>
                            <a:off x="0" y="0"/>
                            <a:ext cx="3035448" cy="230153"/>
                          </a:xfrm>
                          <a:prstGeom prst="rect">
                            <a:avLst/>
                          </a:prstGeom>
                        </pic:spPr>
                      </pic:pic>
                    </a:graphicData>
                  </a:graphic>
                </wp:inline>
              </w:drawing>
            </w:r>
            <w:r>
              <w:rPr>
                <w:rFonts w:hint="default" w:eastAsia="宋体"/>
                <w:sz w:val="21"/>
                <w:szCs w:val="21"/>
                <w:lang w:eastAsia="zh-CN"/>
              </w:rPr>
              <w:t xml:space="preserve"> . </w:t>
            </w:r>
          </w:p>
        </w:tc>
      </w:tr>
    </w:tbl>
    <w:p>
      <w:pPr>
        <w:autoSpaceDE w:val="0"/>
        <w:autoSpaceDN w:val="0"/>
        <w:adjustRightInd w:val="0"/>
        <w:snapToGrid w:val="0"/>
        <w:spacing w:after="120"/>
        <w:jc w:val="both"/>
        <w:rPr>
          <w:rFonts w:hint="eastAsia"/>
          <w:lang w:val="en-US" w:eastAsia="zh-CN"/>
        </w:rPr>
      </w:pPr>
      <w:r>
        <w:rPr>
          <w:rFonts w:hint="eastAsia"/>
          <w:lang w:val="en-US" w:eastAsia="zh-CN"/>
        </w:rPr>
        <w:t xml:space="preserve">There is a description in TR 38.901 as follows. </w:t>
      </w:r>
    </w:p>
    <w:p>
      <w:pPr>
        <w:autoSpaceDE w:val="0"/>
        <w:autoSpaceDN w:val="0"/>
        <w:adjustRightInd w:val="0"/>
        <w:snapToGrid w:val="0"/>
        <w:spacing w:after="120"/>
        <w:jc w:val="both"/>
      </w:pPr>
      <w:r>
        <w:t>The angle values of CDL models are fixed, which is not very suitable for MIMO simulations for several reasons;</w:t>
      </w:r>
      <w:r>
        <w:rPr>
          <w:lang w:eastAsia="ko-KR"/>
        </w:rPr>
        <w:t xml:space="preserve"> </w:t>
      </w:r>
      <w:r>
        <w:t>The PMI statistics can become biased, and</w:t>
      </w:r>
      <w:r>
        <w:rPr>
          <w:lang w:eastAsia="ko-KR"/>
        </w:rPr>
        <w:t xml:space="preserve"> </w:t>
      </w:r>
      <w:r>
        <w:t xml:space="preserve">a fixed precoder may perform better than open-loop and on par with closed-loop or reciprocity </w:t>
      </w:r>
      <w:r>
        <w:rPr>
          <w:rFonts w:hint="eastAsia"/>
          <w:lang w:eastAsia="ko-KR"/>
        </w:rPr>
        <w:t>beamforming</w:t>
      </w:r>
      <w:r>
        <w:t>. Furthermore,</w:t>
      </w:r>
      <w:r>
        <w:rPr>
          <w:lang w:eastAsia="ko-KR"/>
        </w:rPr>
        <w:t xml:space="preserve"> </w:t>
      </w:r>
      <w:r>
        <w:t>a CDL only represents a single channel realization. The predefined angle values in the CDL models can be generalized by</w:t>
      </w:r>
      <w:r>
        <w:rPr>
          <w:lang w:eastAsia="ko-KR"/>
        </w:rPr>
        <w:t xml:space="preserve"> introducing angular translation and scaling. By translation, mean angle can be changed to </w:t>
      </w:r>
      <w:r>
        <w:rPr>
          <w:position w:val="-12"/>
        </w:rPr>
        <w:object>
          <v:shape id="_x0000_i1026" o:spt="75" type="#_x0000_t75" style="height:14.5pt;width:36pt;" o:ole="t" filled="f" o:preferrelative="t" stroked="f" coordsize="21600,21600">
            <v:path/>
            <v:fill on="f" focussize="0,0"/>
            <v:stroke on="f" joinstyle="miter"/>
            <v:imagedata r:id="rId29" o:title=""/>
            <o:lock v:ext="edit" aspectratio="t"/>
            <w10:wrap type="none"/>
            <w10:anchorlock/>
          </v:shape>
          <o:OLEObject Type="Embed" ProgID="Equation.3" ShapeID="_x0000_i1026" DrawAspect="Content" ObjectID="_1468075726" r:id="rId28">
            <o:LockedField>false</o:LockedField>
          </o:OLEObject>
        </w:object>
      </w:r>
      <w:r>
        <w:rPr>
          <w:rFonts w:ascii="Cambria Math" w:hAnsi="Cambria Math" w:cs="Cambria Math"/>
          <w:lang w:eastAsia="ko-KR"/>
        </w:rPr>
        <w:t xml:space="preserve"> and</w:t>
      </w:r>
      <w:r>
        <w:rPr>
          <w:lang w:eastAsia="ko-KR"/>
        </w:rPr>
        <w:t xml:space="preserve"> angular spread can be changed by scaling. </w:t>
      </w:r>
      <w:r>
        <w:t>The translated and scaled ray angles can be obtained according to the following equation:</w:t>
      </w:r>
    </w:p>
    <w:p>
      <w:pPr>
        <w:widowControl w:val="0"/>
        <w:spacing w:beforeLines="100" w:afterLines="0" w:line="240" w:lineRule="auto"/>
        <w:jc w:val="center"/>
        <w:rPr>
          <w:rFonts w:hint="default"/>
          <w:b/>
          <w:bCs/>
          <w:i/>
          <w:iCs/>
          <w:szCs w:val="21"/>
          <w:lang w:val="en-US" w:eastAsia="zh-CN"/>
        </w:rPr>
      </w:pPr>
      <w:r>
        <w:rPr>
          <w:position w:val="-30"/>
          <w:lang w:val="en-US" w:eastAsia="ko-KR"/>
        </w:rPr>
        <w:object>
          <v:shape id="_x0000_i1027" o:spt="75" type="#_x0000_t75" style="height:36pt;width:209.5pt;" o:ole="t" filled="f" o:preferrelative="t" stroked="f" coordsize="21600,21600">
            <v:path/>
            <v:fill on="f" focussize="0,0"/>
            <v:stroke on="f" joinstyle="miter"/>
            <v:imagedata r:id="rId31" o:title=""/>
            <o:lock v:ext="edit" aspectratio="t"/>
            <w10:wrap type="none"/>
            <w10:anchorlock/>
          </v:shape>
          <o:OLEObject Type="Embed" ProgID="Equation.3" ShapeID="_x0000_i1027" DrawAspect="Content" ObjectID="_1468075727" r:id="rId30">
            <o:LockedField>false</o:LockedField>
          </o:OLEObject>
        </w:object>
      </w:r>
    </w:p>
    <w:p>
      <w:pPr>
        <w:widowControl w:val="0"/>
        <w:spacing w:beforeLines="100" w:afterLines="0" w:line="240" w:lineRule="auto"/>
        <w:jc w:val="both"/>
        <w:rPr>
          <w:rFonts w:hint="eastAsia"/>
          <w:lang w:val="en-US" w:eastAsia="zh-CN"/>
        </w:rPr>
      </w:pPr>
      <w:r>
        <w:rPr>
          <w:position w:val="-30"/>
        </w:rPr>
        <w:object>
          <v:shape id="_x0000_i1028" o:spt="75" type="#_x0000_t75" style="height:36pt;width:180pt;" o:ole="t" fillcolor="#FFFFFF" filled="f" o:preferrelative="t" stroked="f" coordsize="21600,21600">
            <v:path/>
            <v:fill on="f" focussize="0,0"/>
            <v:stroke on="f" joinstyle="miter"/>
            <v:imagedata r:id="rId33" o:title=""/>
            <o:lock v:ext="edit" aspectratio="t"/>
            <w10:wrap type="none"/>
            <w10:anchorlock/>
          </v:shape>
          <o:OLEObject Type="Embed" ProgID="Equation.3" ShapeID="_x0000_i1028" DrawAspect="Content" ObjectID="_1468075728" r:id="rId32">
            <o:LockedField>false</o:LockedField>
          </o:OLEObject>
        </w:object>
      </w:r>
      <w:r>
        <w:t xml:space="preserve"> is the mean angle of the original channel model table in NLOS case</w:t>
      </w:r>
      <w:r>
        <w:rPr>
          <w:rFonts w:hint="eastAsia"/>
          <w:lang w:val="en-US" w:eastAsia="zh-CN"/>
        </w:rPr>
        <w:t xml:space="preserve"> in TR 38.827. </w:t>
      </w:r>
    </w:p>
    <w:p>
      <w:pPr>
        <w:widowControl w:val="0"/>
        <w:spacing w:beforeLines="100" w:afterLines="0" w:line="240" w:lineRule="auto"/>
        <w:jc w:val="both"/>
        <w:rPr>
          <w:rFonts w:hint="default"/>
          <w:lang w:val="en-US" w:eastAsia="zh-CN"/>
        </w:rPr>
      </w:pPr>
      <w:r>
        <w:rPr>
          <w:rFonts w:hint="eastAsia"/>
          <w:lang w:val="en-US" w:eastAsia="zh-CN"/>
        </w:rPr>
        <w:t>In TR 38.901, a clear analysis is provided about some of the potential issues with using mean angles, such as in PMI feedback. When we discussed the test cases in last meeting, PMI test case with single user is also considered. Therefore, we think that replace the mean angle by the desired angle is reasonable.</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Proposal 2. To consider replacing the mean angle </w:t>
      </w:r>
      <w:r>
        <w:rPr>
          <w:rFonts w:hint="eastAsia"/>
          <w:b/>
          <w:bCs/>
          <w:i/>
          <w:iCs/>
          <w:szCs w:val="21"/>
          <w:lang w:val="en-US" w:eastAsia="zh-CN"/>
        </w:rPr>
        <w:object>
          <v:shape id="_x0000_i1029" o:spt="75" type="#_x0000_t75" style="height:16pt;width:26.8pt;" o:ole="t" filled="f" o:preferrelative="t" stroked="f" coordsize="21600,21600">
            <v:path/>
            <v:fill on="f" focussize="0,0"/>
            <v:stroke on="f" joinstyle="miter"/>
            <v:imagedata r:id="rId25" o:title=""/>
            <o:lock v:ext="edit" aspectratio="t"/>
            <w10:wrap type="none"/>
            <w10:anchorlock/>
          </v:shape>
          <o:OLEObject Type="Embed" ProgID="Equation.3" ShapeID="_x0000_i1029" DrawAspect="Content" ObjectID="_1468075729" r:id="rId34">
            <o:LockedField>false</o:LockedField>
          </o:OLEObject>
        </w:object>
      </w:r>
      <w:r>
        <w:rPr>
          <w:rFonts w:hint="eastAsia"/>
          <w:b/>
          <w:bCs/>
          <w:i/>
          <w:iCs/>
          <w:szCs w:val="21"/>
          <w:lang w:val="en-US" w:eastAsia="zh-CN"/>
        </w:rPr>
        <w:t xml:space="preserve">  in the last position of departure and arrival angles generated equation by the desired angle </w:t>
      </w:r>
      <w:r>
        <w:rPr>
          <w:rFonts w:hint="eastAsia"/>
          <w:b/>
          <w:bCs/>
          <w:i/>
          <w:iCs/>
          <w:szCs w:val="21"/>
          <w:lang w:val="en-US" w:eastAsia="zh-CN"/>
        </w:rPr>
        <w:drawing>
          <wp:inline distT="0" distB="0" distL="0" distR="0">
            <wp:extent cx="508635" cy="209550"/>
            <wp:effectExtent l="0" t="0" r="9525" b="381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6"/>
                    <a:stretch>
                      <a:fillRect/>
                    </a:stretch>
                  </pic:blipFill>
                  <pic:spPr>
                    <a:xfrm>
                      <a:off x="0" y="0"/>
                      <a:ext cx="517353" cy="213028"/>
                    </a:xfrm>
                    <a:prstGeom prst="rect">
                      <a:avLst/>
                    </a:prstGeom>
                  </pic:spPr>
                </pic:pic>
              </a:graphicData>
            </a:graphic>
          </wp:inline>
        </w:drawing>
      </w:r>
      <w:r>
        <w:rPr>
          <w:rFonts w:hint="eastAsia"/>
          <w:b/>
          <w:bCs/>
          <w:i/>
          <w:iCs/>
          <w:szCs w:val="21"/>
          <w:lang w:val="en-US" w:eastAsia="zh-CN"/>
        </w:rPr>
        <w:t xml:space="preserve">as </w:t>
      </w:r>
      <w:r>
        <w:rPr>
          <w:rFonts w:hint="eastAsia"/>
          <w:b/>
          <w:bCs/>
          <w:i/>
          <w:iCs/>
          <w:szCs w:val="21"/>
          <w:lang w:val="en-US" w:eastAsia="zh-CN"/>
        </w:rPr>
        <w:drawing>
          <wp:inline distT="0" distB="0" distL="0" distR="0">
            <wp:extent cx="2962275" cy="224155"/>
            <wp:effectExtent l="0" t="0" r="9525" b="444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27"/>
                    <a:stretch>
                      <a:fillRect/>
                    </a:stretch>
                  </pic:blipFill>
                  <pic:spPr>
                    <a:xfrm>
                      <a:off x="0" y="0"/>
                      <a:ext cx="3035448" cy="230153"/>
                    </a:xfrm>
                    <a:prstGeom prst="rect">
                      <a:avLst/>
                    </a:prstGeom>
                  </pic:spPr>
                </pic:pic>
              </a:graphicData>
            </a:graphic>
          </wp:inline>
        </w:drawing>
      </w:r>
    </w:p>
    <w:p>
      <w:pPr>
        <w:rPr>
          <w:b/>
          <w:u w:val="single"/>
          <w:lang w:eastAsia="ko-KR"/>
        </w:rPr>
      </w:pPr>
    </w:p>
    <w:p>
      <w:pPr>
        <w:rPr>
          <w:b/>
          <w:u w:val="single"/>
          <w:lang w:eastAsia="ko-KR"/>
        </w:rPr>
      </w:pPr>
      <w:r>
        <w:rPr>
          <w:b/>
          <w:u w:val="single"/>
          <w:lang w:eastAsia="ko-KR"/>
        </w:rPr>
        <w:t>BS Antenna Virtualiser choice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eastAsia="zh-CN"/>
              </w:rPr>
            </w:pPr>
            <w:r>
              <w:rPr>
                <w:rFonts w:hint="default"/>
                <w:szCs w:val="24"/>
                <w:lang w:eastAsia="zh-CN"/>
              </w:rPr>
              <w:t>Proposals:</w:t>
            </w:r>
          </w:p>
          <w:p>
            <w:pPr>
              <w:pStyle w:val="33"/>
              <w:keepNext w:val="0"/>
              <w:keepLines w:val="0"/>
              <w:widowControl/>
              <w:numPr>
                <w:ilvl w:val="0"/>
                <w:numId w:val="11"/>
              </w:numPr>
              <w:suppressLineNumbers w:val="0"/>
              <w:overflowPunct w:val="0"/>
              <w:autoSpaceDE w:val="0"/>
              <w:autoSpaceDN w:val="0"/>
              <w:adjustRightInd w:val="0"/>
              <w:spacing w:before="0" w:beforeAutospacing="0" w:after="120" w:afterAutospacing="0"/>
              <w:ind w:left="720" w:leftChars="0" w:right="0" w:firstLineChars="0"/>
              <w:textAlignment w:val="baseline"/>
              <w:rPr>
                <w:rFonts w:hint="default"/>
                <w:sz w:val="21"/>
                <w:szCs w:val="21"/>
                <w:lang w:eastAsia="zh-CN"/>
              </w:rPr>
            </w:pPr>
            <w:r>
              <w:rPr>
                <w:rFonts w:hint="default"/>
                <w:sz w:val="21"/>
                <w:szCs w:val="21"/>
                <w:lang w:eastAsia="zh-CN"/>
              </w:rPr>
              <w:t>Option 1: Down Tilt Virtualiser : -10 degrees</w:t>
            </w:r>
          </w:p>
          <w:p>
            <w:pPr>
              <w:pStyle w:val="33"/>
              <w:keepNext w:val="0"/>
              <w:keepLines w:val="0"/>
              <w:widowControl/>
              <w:numPr>
                <w:ilvl w:val="0"/>
                <w:numId w:val="11"/>
              </w:numPr>
              <w:suppressLineNumbers w:val="0"/>
              <w:overflowPunct w:val="0"/>
              <w:autoSpaceDE w:val="0"/>
              <w:autoSpaceDN w:val="0"/>
              <w:adjustRightInd w:val="0"/>
              <w:spacing w:before="0" w:beforeAutospacing="0" w:after="120" w:afterAutospacing="0"/>
              <w:ind w:left="720" w:leftChars="0" w:right="0" w:firstLineChars="0"/>
              <w:textAlignment w:val="baseline"/>
              <w:rPr>
                <w:rFonts w:hint="default"/>
                <w:sz w:val="21"/>
                <w:szCs w:val="21"/>
                <w:lang w:eastAsia="zh-CN"/>
              </w:rPr>
            </w:pPr>
            <w:r>
              <w:rPr>
                <w:rFonts w:hint="default"/>
                <w:sz w:val="21"/>
                <w:szCs w:val="21"/>
                <w:lang w:eastAsia="zh-CN"/>
              </w:rPr>
              <w:t>Option 2: Broadside</w:t>
            </w:r>
            <w:r>
              <w:rPr>
                <w:rFonts w:hint="eastAsia"/>
                <w:sz w:val="21"/>
                <w:szCs w:val="21"/>
                <w:lang w:val="en-US" w:eastAsia="zh-CN"/>
              </w:rPr>
              <w:t xml:space="preserve"> </w:t>
            </w:r>
          </w:p>
          <w:p>
            <w:pPr>
              <w:pStyle w:val="33"/>
              <w:keepNext w:val="0"/>
              <w:keepLines w:val="0"/>
              <w:widowControl/>
              <w:numPr>
                <w:ilvl w:val="0"/>
                <w:numId w:val="11"/>
              </w:numPr>
              <w:suppressLineNumbers w:val="0"/>
              <w:overflowPunct w:val="0"/>
              <w:autoSpaceDE w:val="0"/>
              <w:autoSpaceDN w:val="0"/>
              <w:adjustRightInd w:val="0"/>
              <w:spacing w:before="0" w:beforeAutospacing="0" w:after="120" w:afterAutospacing="0"/>
              <w:ind w:left="720" w:leftChars="0" w:right="0" w:firstLineChars="0"/>
              <w:textAlignment w:val="baseline"/>
              <w:rPr>
                <w:rFonts w:hint="default"/>
                <w:sz w:val="21"/>
                <w:szCs w:val="21"/>
                <w:lang w:eastAsia="zh-CN"/>
              </w:rPr>
            </w:pPr>
            <w:r>
              <w:rPr>
                <w:rFonts w:hint="default"/>
                <w:sz w:val="21"/>
                <w:szCs w:val="21"/>
                <w:lang w:eastAsia="zh-CN"/>
              </w:rPr>
              <w:t>Option 3: Max Receive Power</w:t>
            </w:r>
          </w:p>
          <w:p>
            <w:pPr>
              <w:pStyle w:val="33"/>
              <w:keepNext w:val="0"/>
              <w:keepLines w:val="0"/>
              <w:widowControl/>
              <w:numPr>
                <w:ilvl w:val="0"/>
                <w:numId w:val="11"/>
              </w:numPr>
              <w:suppressLineNumbers w:val="0"/>
              <w:overflowPunct w:val="0"/>
              <w:autoSpaceDE w:val="0"/>
              <w:autoSpaceDN w:val="0"/>
              <w:adjustRightInd w:val="0"/>
              <w:spacing w:before="0" w:beforeAutospacing="0" w:after="120" w:afterAutospacing="0"/>
              <w:ind w:left="720" w:leftChars="0" w:right="0" w:firstLineChars="0"/>
              <w:textAlignment w:val="baseline"/>
              <w:rPr>
                <w:rFonts w:hint="default"/>
                <w:vertAlign w:val="baseline"/>
                <w:lang w:val="en-US" w:eastAsia="zh-CN"/>
              </w:rPr>
            </w:pPr>
            <w:r>
              <w:rPr>
                <w:rFonts w:hint="default"/>
                <w:sz w:val="21"/>
                <w:szCs w:val="21"/>
                <w:lang w:eastAsia="zh-CN"/>
              </w:rPr>
              <w:t>Option 4: DFT Virtualiser according to TR 36.897 with application of panning and tilting angles (as per Table 7.8-1 of 38.901)</w:t>
            </w:r>
          </w:p>
        </w:tc>
      </w:tr>
    </w:tbl>
    <w:p>
      <w:pPr>
        <w:widowControl w:val="0"/>
        <w:spacing w:beforeLines="100" w:afterLines="0" w:line="240" w:lineRule="auto"/>
        <w:jc w:val="both"/>
        <w:rPr>
          <w:rFonts w:hint="default"/>
          <w:lang w:val="en-US" w:eastAsia="zh-CN"/>
        </w:rPr>
      </w:pPr>
      <w:r>
        <w:rPr>
          <w:rFonts w:hint="eastAsia"/>
          <w:lang w:val="en-US" w:eastAsia="zh-CN"/>
        </w:rPr>
        <w:t xml:space="preserve">During the actual transmission process, multiple data streams are mapped into multiple antenna ports by means of digital baseband processing (precoding), and then the multiple antenna ports are mapped to antenna elements by means of analog beamforming. For the antenna ports to antenna elements mapping, 3GPP supports either a sub-array connected structure (each antenna port is connected to a unique array of antenna elements) or a fully connected structure (each antenna port is connected to all antenna elements). In analog beamforming, digital signals on the antennas (where all antennas process the same signal) are phase adjusted via phase shifters in the analog domain to generate beams in specific directions. </w:t>
      </w:r>
    </w:p>
    <w:p>
      <w:pPr>
        <w:widowControl w:val="0"/>
        <w:spacing w:beforeLines="100" w:afterLines="0" w:line="240" w:lineRule="auto"/>
        <w:jc w:val="both"/>
        <w:rPr>
          <w:rFonts w:hint="default"/>
          <w:lang w:val="en-US" w:eastAsia="zh-CN"/>
        </w:rPr>
      </w:pPr>
      <w:r>
        <w:rPr>
          <w:rFonts w:hint="eastAsia"/>
          <w:lang w:val="en-US" w:eastAsia="zh-CN"/>
        </w:rPr>
        <w:t xml:space="preserve">In legacy BS array antennas, uniform linear arrays with fix phase shifts between its M elements to obtain a beamtilt in vertical direction are modelled using complex weights for 1D virtualization under sub-array partition. </w:t>
      </w:r>
    </w:p>
    <w:p>
      <w:pPr>
        <w:widowControl w:val="0"/>
        <w:spacing w:beforeLines="100" w:afterLines="0" w:line="240" w:lineRule="auto"/>
        <w:jc w:val="center"/>
        <w:rPr>
          <w:position w:val="-28"/>
        </w:rPr>
      </w:pPr>
      <w:r>
        <w:rPr>
          <w:position w:val="-28"/>
        </w:rPr>
        <w:object>
          <v:shape id="_x0000_i1030" o:spt="75" type="#_x0000_t75" style="height:34.35pt;width:198.55pt;" o:ole="t" filled="f" o:preferrelative="t" stroked="f" coordsize="21600,21600">
            <v:path/>
            <v:fill on="f" focussize="0,0"/>
            <v:stroke on="f" joinstyle="miter"/>
            <v:imagedata r:id="rId36" o:title=""/>
            <o:lock v:ext="edit" aspectratio="t"/>
            <w10:wrap type="none"/>
            <w10:anchorlock/>
          </v:shape>
          <o:OLEObject Type="Embed" ProgID="Equation.3" ShapeID="_x0000_i1030" DrawAspect="Content" ObjectID="_1468075730" r:id="rId35">
            <o:LockedField>false</o:LockedField>
          </o:OLEObject>
        </w:object>
      </w:r>
    </w:p>
    <w:p>
      <w:pPr>
        <w:widowControl w:val="0"/>
        <w:spacing w:beforeLines="100" w:afterLines="0" w:line="240" w:lineRule="auto"/>
        <w:jc w:val="both"/>
        <w:rPr>
          <w:rFonts w:hint="default"/>
          <w:b/>
          <w:bCs/>
          <w:i/>
          <w:iCs/>
          <w:szCs w:val="21"/>
          <w:lang w:val="en-US" w:eastAsia="zh-CN"/>
        </w:rPr>
      </w:pPr>
      <w:r>
        <w:rPr>
          <w:rFonts w:hint="eastAsia"/>
          <w:position w:val="-28"/>
          <w:lang w:val="en-US" w:eastAsia="zh-CN"/>
        </w:rPr>
        <w:t xml:space="preserve">Meanwhile, for full connection model with 2D virtualization, using following formula to generate beamforming weight matrix. </w:t>
      </w:r>
    </w:p>
    <w:p>
      <w:pPr>
        <w:widowControl w:val="0"/>
        <w:spacing w:beforeLines="100" w:afterLines="0" w:line="240" w:lineRule="auto"/>
        <w:jc w:val="center"/>
      </w:pPr>
      <w:r>
        <w:rPr>
          <w:position w:val="-30"/>
        </w:rPr>
        <w:object>
          <v:shape id="_x0000_i1031" o:spt="75" type="#_x0000_t75" style="height:30.95pt;width:413.45pt;" o:ole="t" filled="f" o:preferrelative="t" stroked="f" coordsize="21600,21600">
            <v:path/>
            <v:fill on="f" alignshape="1" focussize="0,0"/>
            <v:stroke on="f"/>
            <v:imagedata r:id="rId38" grayscale="f" bilevel="f" o:title=""/>
            <o:lock v:ext="edit" aspectratio="t"/>
            <w10:wrap type="none"/>
            <w10:anchorlock/>
          </v:shape>
          <o:OLEObject Type="Embed" ProgID="Equation.3" ShapeID="_x0000_i1031" DrawAspect="Content" ObjectID="_1468075731" r:id="rId37">
            <o:LockedField>false</o:LockedField>
          </o:OLEObject>
        </w:object>
      </w:r>
    </w:p>
    <w:p>
      <w:pPr>
        <w:widowControl w:val="0"/>
        <w:spacing w:beforeLines="100" w:afterLines="0" w:line="240" w:lineRule="auto"/>
        <w:jc w:val="both"/>
        <w:rPr>
          <w:rFonts w:hint="eastAsia"/>
          <w:lang w:val="en-US" w:eastAsia="zh-CN"/>
        </w:rPr>
      </w:pPr>
      <w:r>
        <w:rPr>
          <w:rFonts w:hint="eastAsia"/>
          <w:lang w:val="en-US" w:eastAsia="zh-CN"/>
        </w:rPr>
        <w:t xml:space="preserve">From the formula, we need to model the coordinate positions of the antenna elements, such as the horizontal direction with a spacing </w:t>
      </w:r>
      <w:r>
        <w:rPr>
          <w:rFonts w:hint="eastAsia"/>
          <w:i/>
          <w:iCs/>
          <w:lang w:val="en-US" w:eastAsia="zh-CN"/>
        </w:rPr>
        <w:t>d</w:t>
      </w:r>
      <w:r>
        <w:rPr>
          <w:rFonts w:hint="eastAsia"/>
          <w:i/>
          <w:iCs/>
          <w:vertAlign w:val="subscript"/>
          <w:lang w:val="en-US" w:eastAsia="zh-CN"/>
        </w:rPr>
        <w:t>H</w:t>
      </w:r>
      <w:r>
        <w:rPr>
          <w:rFonts w:hint="eastAsia"/>
          <w:i w:val="0"/>
          <w:iCs w:val="0"/>
          <w:vertAlign w:val="subscript"/>
          <w:lang w:val="en-US" w:eastAsia="zh-CN"/>
        </w:rPr>
        <w:t xml:space="preserve"> </w:t>
      </w:r>
      <w:r>
        <w:rPr>
          <w:rFonts w:hint="eastAsia"/>
          <w:lang w:val="en-US" w:eastAsia="zh-CN"/>
        </w:rPr>
        <w:t xml:space="preserve">and the vertical direction with a spacing </w:t>
      </w:r>
      <w:r>
        <w:rPr>
          <w:rFonts w:hint="eastAsia"/>
          <w:i/>
          <w:iCs/>
          <w:lang w:val="en-US" w:eastAsia="zh-CN"/>
        </w:rPr>
        <w:t>d</w:t>
      </w:r>
      <w:r>
        <w:rPr>
          <w:rFonts w:hint="eastAsia"/>
          <w:i/>
          <w:iCs/>
          <w:vertAlign w:val="subscript"/>
          <w:lang w:val="en-US" w:eastAsia="zh-CN"/>
        </w:rPr>
        <w:t>V</w:t>
      </w:r>
      <w:r>
        <w:rPr>
          <w:rFonts w:hint="eastAsia"/>
          <w:lang w:val="en-US" w:eastAsia="zh-CN"/>
        </w:rPr>
        <w:t>, which is only applicable for URA antenna array. Also if we consider antenna array virtualization, the electronic downtilt of antennas is actually by modifying the internal electronic components to change the radiation direction of the antenna within a certain range. As shown in the above formula, for antenna elements with co-polarized within the same sub array, the beam direction can be altered by adjusting the phase shifts.</w:t>
      </w:r>
    </w:p>
    <w:p>
      <w:pPr>
        <w:widowControl w:val="0"/>
        <w:spacing w:beforeLines="100" w:afterLines="0" w:line="240" w:lineRule="auto"/>
        <w:jc w:val="both"/>
        <w:rPr>
          <w:rFonts w:hint="default"/>
          <w:lang w:val="en-US" w:eastAsia="zh-CN"/>
        </w:rPr>
      </w:pPr>
      <w:r>
        <w:rPr>
          <w:rFonts w:hint="eastAsia"/>
          <w:lang w:val="en-US" w:eastAsia="zh-CN"/>
        </w:rPr>
        <w:t>And regarding the max receiver power approach, like TR 38.827 mentioned, which is a general formula, supports any antenna array geometry, as shown in following.</w:t>
      </w:r>
    </w:p>
    <w:p>
      <w:pPr>
        <w:widowControl w:val="0"/>
        <w:spacing w:beforeLines="100" w:afterLines="0" w:line="240" w:lineRule="auto"/>
        <w:jc w:val="center"/>
        <w:rPr>
          <w:rFonts w:hint="eastAsia"/>
          <w:lang w:val="en-US" w:eastAsia="zh-CN"/>
        </w:rPr>
      </w:pPr>
      <m:oMath>
        <m:d>
          <m:dPr>
            <m:begChr m:val="["/>
            <m:endChr m:val="]"/>
            <m:ctrlPr>
              <w:rPr>
                <w:rFonts w:ascii="Cambria Math" w:hAnsi="Cambria Math" w:eastAsia="Times New Roman"/>
                <w:i/>
                <w:sz w:val="22"/>
              </w:rPr>
            </m:ctrlPr>
          </m:dPr>
          <m:e>
            <m:m>
              <m:mPr>
                <m:mcs>
                  <m:mc>
                    <m:mcPr>
                      <m:count m:val="3"/>
                      <m:mcJc m:val="center"/>
                    </m:mcPr>
                  </m:mc>
                </m:mcs>
                <m:ctrlPr>
                  <w:rPr>
                    <w:rFonts w:ascii="Cambria Math" w:hAnsi="Cambria Math" w:eastAsia="Times New Roman"/>
                    <w:i/>
                    <w:sz w:val="22"/>
                  </w:rPr>
                </m:ctrlPr>
              </m:mPr>
              <m:mr>
                <m:e>
                  <m:sSub>
                    <m:sSubPr>
                      <m:ctrlPr>
                        <w:rPr>
                          <w:rFonts w:ascii="Cambria Math" w:hAnsi="Cambria Math" w:eastAsia="Times New Roman"/>
                          <w:i/>
                          <w:sz w:val="22"/>
                        </w:rPr>
                      </m:ctrlPr>
                    </m:sSubPr>
                    <m:e>
                      <m:r>
                        <m:rPr/>
                        <w:rPr>
                          <w:rFonts w:ascii="Cambria Math" w:hAnsi="Cambria Math" w:eastAsia="Times New Roman"/>
                          <w:sz w:val="22"/>
                        </w:rPr>
                        <m:t>α</m:t>
                      </m:r>
                      <m:ctrlPr>
                        <w:rPr>
                          <w:rFonts w:ascii="Cambria Math" w:hAnsi="Cambria Math" w:eastAsia="Times New Roman"/>
                          <w:i/>
                          <w:sz w:val="22"/>
                        </w:rPr>
                      </m:ctrlPr>
                    </m:e>
                    <m:sub>
                      <m:r>
                        <m:rPr/>
                        <w:rPr>
                          <w:rFonts w:ascii="Cambria Math" w:hAnsi="Cambria Math" w:eastAsia="Times New Roman"/>
                          <w:sz w:val="22"/>
                        </w:rPr>
                        <m:t>1,1</m:t>
                      </m:r>
                      <m:ctrlPr>
                        <w:rPr>
                          <w:rFonts w:ascii="Cambria Math" w:hAnsi="Cambria Math" w:eastAsia="Times New Roman"/>
                          <w:i/>
                          <w:sz w:val="22"/>
                        </w:rPr>
                      </m:ctrlPr>
                    </m:sub>
                  </m:sSub>
                  <m:ctrlPr>
                    <w:rPr>
                      <w:rFonts w:ascii="Cambria Math" w:hAnsi="Cambria Math" w:eastAsia="Times New Roman"/>
                      <w:i/>
                      <w:sz w:val="22"/>
                    </w:rPr>
                  </m:ctrlPr>
                </m:e>
                <m:e>
                  <m:r>
                    <m:rPr/>
                    <w:rPr>
                      <w:rFonts w:ascii="Cambria Math" w:hAnsi="Cambria Math" w:eastAsia="Times New Roman"/>
                      <w:sz w:val="22"/>
                    </w:rPr>
                    <m:t>…</m:t>
                  </m:r>
                  <m:ctrlPr>
                    <w:rPr>
                      <w:rFonts w:ascii="Cambria Math" w:hAnsi="Cambria Math" w:eastAsia="Times New Roman"/>
                      <w:i/>
                      <w:sz w:val="22"/>
                    </w:rPr>
                  </m:ctrlPr>
                </m:e>
                <m:e>
                  <m:sSub>
                    <m:sSubPr>
                      <m:ctrlPr>
                        <w:rPr>
                          <w:rFonts w:ascii="Cambria Math" w:hAnsi="Cambria Math" w:eastAsia="Times New Roman"/>
                          <w:i/>
                          <w:sz w:val="22"/>
                        </w:rPr>
                      </m:ctrlPr>
                    </m:sSubPr>
                    <m:e>
                      <m:r>
                        <m:rPr/>
                        <w:rPr>
                          <w:rFonts w:ascii="Cambria Math" w:hAnsi="Cambria Math" w:eastAsia="Times New Roman"/>
                          <w:sz w:val="22"/>
                        </w:rPr>
                        <m:t>α</m:t>
                      </m:r>
                      <m:ctrlPr>
                        <w:rPr>
                          <w:rFonts w:ascii="Cambria Math" w:hAnsi="Cambria Math" w:eastAsia="Times New Roman"/>
                          <w:i/>
                          <w:sz w:val="22"/>
                        </w:rPr>
                      </m:ctrlPr>
                    </m:e>
                    <m:sub>
                      <m:sSub>
                        <m:sSubPr>
                          <m:ctrlPr>
                            <w:rPr>
                              <w:rFonts w:ascii="Cambria Math" w:hAnsi="Cambria Math" w:eastAsia="Times New Roman"/>
                              <w:i/>
                              <w:sz w:val="22"/>
                            </w:rPr>
                          </m:ctrlPr>
                        </m:sSubPr>
                        <m:e>
                          <m:r>
                            <m:rPr/>
                            <w:rPr>
                              <w:rFonts w:ascii="Cambria Math" w:hAnsi="Cambria Math" w:eastAsia="Times New Roman"/>
                              <w:sz w:val="22"/>
                            </w:rPr>
                            <m:t>M</m:t>
                          </m:r>
                          <m:ctrlPr>
                            <w:rPr>
                              <w:rFonts w:ascii="Cambria Math" w:hAnsi="Cambria Math" w:eastAsia="Times New Roman"/>
                              <w:i/>
                              <w:sz w:val="22"/>
                            </w:rPr>
                          </m:ctrlPr>
                        </m:e>
                        <m:sub>
                          <m:r>
                            <m:rPr/>
                            <w:rPr>
                              <w:rFonts w:ascii="Cambria Math" w:hAnsi="Cambria Math" w:eastAsia="Times New Roman"/>
                              <w:sz w:val="22"/>
                            </w:rPr>
                            <m:t>e</m:t>
                          </m:r>
                          <m:ctrlPr>
                            <w:rPr>
                              <w:rFonts w:ascii="Cambria Math" w:hAnsi="Cambria Math" w:eastAsia="Times New Roman"/>
                              <w:i/>
                              <w:sz w:val="22"/>
                            </w:rPr>
                          </m:ctrlPr>
                        </m:sub>
                      </m:sSub>
                      <m:r>
                        <m:rPr/>
                        <w:rPr>
                          <w:rFonts w:ascii="Cambria Math" w:hAnsi="Cambria Math" w:eastAsia="Times New Roman"/>
                          <w:sz w:val="22"/>
                        </w:rPr>
                        <m:t>,</m:t>
                      </m:r>
                      <m:sSub>
                        <m:sSubPr>
                          <m:ctrlPr>
                            <w:rPr>
                              <w:rFonts w:ascii="Cambria Math" w:hAnsi="Cambria Math" w:eastAsia="Times New Roman"/>
                              <w:i/>
                              <w:sz w:val="22"/>
                            </w:rPr>
                          </m:ctrlPr>
                        </m:sSubPr>
                        <m:e>
                          <m:r>
                            <m:rPr/>
                            <w:rPr>
                              <w:rFonts w:ascii="Cambria Math" w:hAnsi="Cambria Math" w:eastAsia="Times New Roman"/>
                              <w:sz w:val="22"/>
                            </w:rPr>
                            <m:t>N</m:t>
                          </m:r>
                          <m:ctrlPr>
                            <w:rPr>
                              <w:rFonts w:ascii="Cambria Math" w:hAnsi="Cambria Math" w:eastAsia="Times New Roman"/>
                              <w:i/>
                              <w:sz w:val="22"/>
                            </w:rPr>
                          </m:ctrlPr>
                        </m:e>
                        <m:sub>
                          <m:r>
                            <m:rPr/>
                            <w:rPr>
                              <w:rFonts w:ascii="Cambria Math" w:hAnsi="Cambria Math" w:eastAsia="Times New Roman"/>
                              <w:sz w:val="22"/>
                            </w:rPr>
                            <m:t>e</m:t>
                          </m:r>
                          <m:ctrlPr>
                            <w:rPr>
                              <w:rFonts w:ascii="Cambria Math" w:hAnsi="Cambria Math" w:eastAsia="Times New Roman"/>
                              <w:i/>
                              <w:sz w:val="22"/>
                            </w:rPr>
                          </m:ctrlPr>
                        </m:sub>
                      </m:sSub>
                      <m:ctrlPr>
                        <w:rPr>
                          <w:rFonts w:ascii="Cambria Math" w:hAnsi="Cambria Math" w:eastAsia="Times New Roman"/>
                          <w:i/>
                          <w:sz w:val="22"/>
                        </w:rPr>
                      </m:ctrlPr>
                    </m:sub>
                  </m:sSub>
                  <m:ctrlPr>
                    <w:rPr>
                      <w:rFonts w:ascii="Cambria Math" w:hAnsi="Cambria Math" w:eastAsia="Times New Roman"/>
                      <w:i/>
                      <w:sz w:val="22"/>
                    </w:rPr>
                  </m:ctrlPr>
                </m:e>
              </m:mr>
            </m:m>
            <m:ctrlPr>
              <w:rPr>
                <w:rFonts w:ascii="Cambria Math" w:hAnsi="Cambria Math" w:eastAsia="Times New Roman"/>
                <w:i/>
                <w:sz w:val="22"/>
              </w:rPr>
            </m:ctrlPr>
          </m:e>
        </m:d>
        <m:r>
          <m:rPr/>
          <w:rPr>
            <w:rFonts w:ascii="Cambria Math" w:hAnsi="Cambria Math" w:eastAsia="Times New Roman"/>
            <w:sz w:val="22"/>
          </w:rPr>
          <m:t>=</m:t>
        </m:r>
        <m:d>
          <m:dPr>
            <m:begChr m:val="{"/>
            <m:endChr m:val="}"/>
            <m:ctrlPr>
              <w:rPr>
                <w:rFonts w:ascii="Cambria Math" w:hAnsi="Cambria Math" w:eastAsia="Times New Roman"/>
                <w:i/>
                <w:sz w:val="22"/>
              </w:rPr>
            </m:ctrlPr>
          </m:dPr>
          <m:e>
            <m:f>
              <m:fPr>
                <m:ctrlPr>
                  <w:rPr>
                    <w:rFonts w:ascii="Cambria Math" w:hAnsi="Cambria Math" w:eastAsia="Times New Roman"/>
                    <w:i/>
                    <w:sz w:val="22"/>
                  </w:rPr>
                </m:ctrlPr>
              </m:fPr>
              <m:num>
                <m:r>
                  <m:rPr/>
                  <w:rPr>
                    <w:rFonts w:ascii="Cambria Math" w:hAnsi="Cambria Math" w:eastAsia="Times New Roman"/>
                    <w:sz w:val="22"/>
                  </w:rPr>
                  <m:t>1</m:t>
                </m:r>
                <m:ctrlPr>
                  <w:rPr>
                    <w:rFonts w:ascii="Cambria Math" w:hAnsi="Cambria Math" w:eastAsia="Times New Roman"/>
                    <w:i/>
                    <w:sz w:val="22"/>
                  </w:rPr>
                </m:ctrlPr>
              </m:num>
              <m:den>
                <m:sSub>
                  <m:sSubPr>
                    <m:ctrlPr>
                      <w:rPr>
                        <w:rFonts w:ascii="Cambria Math" w:hAnsi="Cambria Math" w:eastAsia="Times New Roman"/>
                        <w:i/>
                        <w:sz w:val="22"/>
                      </w:rPr>
                    </m:ctrlPr>
                  </m:sSubPr>
                  <m:e>
                    <m:r>
                      <m:rPr/>
                      <w:rPr>
                        <w:rFonts w:ascii="Cambria Math" w:hAnsi="Cambria Math" w:eastAsia="Times New Roman"/>
                        <w:sz w:val="22"/>
                      </w:rPr>
                      <m:t>M</m:t>
                    </m:r>
                    <m:ctrlPr>
                      <w:rPr>
                        <w:rFonts w:ascii="Cambria Math" w:hAnsi="Cambria Math" w:eastAsia="Times New Roman"/>
                        <w:i/>
                        <w:sz w:val="22"/>
                      </w:rPr>
                    </m:ctrlPr>
                  </m:e>
                  <m:sub>
                    <m:r>
                      <m:rPr/>
                      <w:rPr>
                        <w:rFonts w:ascii="Cambria Math" w:hAnsi="Cambria Math" w:eastAsia="Times New Roman"/>
                        <w:sz w:val="22"/>
                      </w:rPr>
                      <m:t>e</m:t>
                    </m:r>
                    <m:ctrlPr>
                      <w:rPr>
                        <w:rFonts w:ascii="Cambria Math" w:hAnsi="Cambria Math" w:eastAsia="Times New Roman"/>
                        <w:i/>
                        <w:sz w:val="22"/>
                      </w:rPr>
                    </m:ctrlPr>
                  </m:sub>
                </m:sSub>
                <m:sSub>
                  <m:sSubPr>
                    <m:ctrlPr>
                      <w:rPr>
                        <w:rFonts w:ascii="Cambria Math" w:hAnsi="Cambria Math" w:eastAsia="Times New Roman"/>
                        <w:i/>
                        <w:sz w:val="22"/>
                      </w:rPr>
                    </m:ctrlPr>
                  </m:sSubPr>
                  <m:e>
                    <m:r>
                      <m:rPr/>
                      <w:rPr>
                        <w:rFonts w:ascii="Cambria Math" w:hAnsi="Cambria Math" w:eastAsia="Times New Roman"/>
                        <w:sz w:val="22"/>
                      </w:rPr>
                      <m:t>N</m:t>
                    </m:r>
                    <m:ctrlPr>
                      <w:rPr>
                        <w:rFonts w:ascii="Cambria Math" w:hAnsi="Cambria Math" w:eastAsia="Times New Roman"/>
                        <w:i/>
                        <w:sz w:val="22"/>
                      </w:rPr>
                    </m:ctrlPr>
                  </m:e>
                  <m:sub>
                    <m:r>
                      <m:rPr/>
                      <w:rPr>
                        <w:rFonts w:ascii="Cambria Math" w:hAnsi="Cambria Math" w:eastAsia="Times New Roman"/>
                        <w:sz w:val="22"/>
                      </w:rPr>
                      <m:t>e</m:t>
                    </m:r>
                    <m:ctrlPr>
                      <w:rPr>
                        <w:rFonts w:ascii="Cambria Math" w:hAnsi="Cambria Math" w:eastAsia="Times New Roman"/>
                        <w:i/>
                        <w:sz w:val="22"/>
                      </w:rPr>
                    </m:ctrlPr>
                  </m:sub>
                </m:sSub>
                <m:ctrlPr>
                  <w:rPr>
                    <w:rFonts w:ascii="Cambria Math" w:hAnsi="Cambria Math" w:eastAsia="Times New Roman"/>
                    <w:i/>
                    <w:sz w:val="22"/>
                  </w:rPr>
                </m:ctrlPr>
              </m:den>
            </m:f>
            <m:r>
              <m:rPr>
                <m:sty m:val="p"/>
              </m:rPr>
              <w:rPr>
                <w:rFonts w:ascii="Cambria Math" w:hAnsi="Cambria Math" w:eastAsia="Times New Roman"/>
                <w:sz w:val="22"/>
              </w:rPr>
              <m:t>exp</m:t>
            </m:r>
            <m:d>
              <m:dPr>
                <m:ctrlPr>
                  <w:rPr>
                    <w:rFonts w:ascii="Cambria Math" w:hAnsi="Cambria Math" w:eastAsia="Times New Roman"/>
                    <w:i/>
                    <w:sz w:val="22"/>
                  </w:rPr>
                </m:ctrlPr>
              </m:dPr>
              <m:e>
                <m:r>
                  <m:rPr/>
                  <w:rPr>
                    <w:rFonts w:ascii="Cambria Math" w:hAnsi="Cambria Math" w:eastAsia="Times New Roman"/>
                    <w:sz w:val="22"/>
                  </w:rPr>
                  <m:t>−j2π</m:t>
                </m:r>
                <m:f>
                  <m:fPr>
                    <m:ctrlPr>
                      <w:rPr>
                        <w:rFonts w:ascii="Cambria Math" w:hAnsi="Cambria Math" w:eastAsia="Times New Roman"/>
                        <w:i/>
                        <w:sz w:val="22"/>
                      </w:rPr>
                    </m:ctrlPr>
                  </m:fPr>
                  <m:num>
                    <m:sSubSup>
                      <m:sSubSupPr>
                        <m:ctrlPr>
                          <w:rPr>
                            <w:rFonts w:ascii="Cambria Math" w:hAnsi="Cambria Math" w:eastAsia="Times New Roman"/>
                            <w:i/>
                            <w:sz w:val="22"/>
                          </w:rPr>
                        </m:ctrlPr>
                      </m:sSubSupPr>
                      <m:e>
                        <m:acc>
                          <m:accPr>
                            <m:ctrlPr>
                              <w:rPr>
                                <w:rFonts w:ascii="Cambria Math" w:hAnsi="Cambria Math" w:eastAsia="Times New Roman"/>
                                <w:i/>
                                <w:sz w:val="22"/>
                              </w:rPr>
                            </m:ctrlPr>
                          </m:accPr>
                          <m:e>
                            <m:r>
                              <m:rPr/>
                              <w:rPr>
                                <w:rFonts w:ascii="Cambria Math" w:hAnsi="Cambria Math" w:eastAsia="Times New Roman"/>
                                <w:sz w:val="22"/>
                              </w:rPr>
                              <m:t>r</m:t>
                            </m:r>
                            <m:ctrlPr>
                              <w:rPr>
                                <w:rFonts w:ascii="Cambria Math" w:hAnsi="Cambria Math" w:eastAsia="Times New Roman"/>
                                <w:i/>
                                <w:sz w:val="22"/>
                              </w:rPr>
                            </m:ctrlPr>
                          </m:e>
                        </m:acc>
                        <m:ctrlPr>
                          <w:rPr>
                            <w:rFonts w:ascii="Cambria Math" w:hAnsi="Cambria Math" w:eastAsia="Times New Roman"/>
                            <w:i/>
                            <w:sz w:val="22"/>
                          </w:rPr>
                        </m:ctrlPr>
                      </m:e>
                      <m:sub>
                        <m:r>
                          <m:rPr/>
                          <w:rPr>
                            <w:rFonts w:ascii="Cambria Math" w:hAnsi="Cambria Math" w:eastAsia="Times New Roman"/>
                            <w:sz w:val="22"/>
                          </w:rPr>
                          <m:t xml:space="preserve">tx,max </m:t>
                        </m:r>
                        <m:ctrlPr>
                          <w:rPr>
                            <w:rFonts w:ascii="Cambria Math" w:hAnsi="Cambria Math" w:eastAsia="Times New Roman"/>
                            <w:i/>
                            <w:sz w:val="22"/>
                          </w:rPr>
                        </m:ctrlPr>
                      </m:sub>
                      <m:sup>
                        <m:r>
                          <m:rPr/>
                          <w:rPr>
                            <w:rFonts w:ascii="Cambria Math" w:hAnsi="Cambria Math" w:eastAsia="Times New Roman"/>
                            <w:sz w:val="22"/>
                          </w:rPr>
                          <m:t>T</m:t>
                        </m:r>
                        <m:ctrlPr>
                          <w:rPr>
                            <w:rFonts w:ascii="Cambria Math" w:hAnsi="Cambria Math" w:eastAsia="Times New Roman"/>
                            <w:i/>
                            <w:sz w:val="22"/>
                          </w:rPr>
                        </m:ctrlPr>
                      </m:sup>
                    </m:sSubSup>
                    <m:r>
                      <m:rPr/>
                      <w:rPr>
                        <w:rFonts w:ascii="Cambria Math" w:hAnsi="Cambria Math" w:eastAsia="Times New Roman"/>
                        <w:sz w:val="22"/>
                      </w:rPr>
                      <m:t xml:space="preserve"> </m:t>
                    </m:r>
                    <m:r>
                      <m:rPr>
                        <m:sty m:val="bi"/>
                      </m:rPr>
                      <w:rPr>
                        <w:rFonts w:ascii="Cambria Math" w:hAnsi="Cambria Math" w:eastAsia="Times New Roman"/>
                        <w:sz w:val="22"/>
                      </w:rPr>
                      <m:t>∙</m:t>
                    </m:r>
                    <m:r>
                      <m:rPr/>
                      <w:rPr>
                        <w:rFonts w:ascii="Cambria Math" w:hAnsi="Cambria Math" w:eastAsia="Times New Roman"/>
                        <w:sz w:val="22"/>
                      </w:rPr>
                      <m:t xml:space="preserve"> </m:t>
                    </m:r>
                    <m:sSub>
                      <m:sSubPr>
                        <m:ctrlPr>
                          <w:rPr>
                            <w:rFonts w:ascii="Cambria Math" w:hAnsi="Cambria Math" w:eastAsia="Times New Roman"/>
                            <w:i/>
                            <w:sz w:val="22"/>
                          </w:rPr>
                        </m:ctrlPr>
                      </m:sSubPr>
                      <m:e>
                        <m:acc>
                          <m:accPr>
                            <m:chr m:val="̅"/>
                            <m:ctrlPr>
                              <w:rPr>
                                <w:rFonts w:ascii="Cambria Math" w:hAnsi="Cambria Math" w:eastAsia="Times New Roman"/>
                                <w:i/>
                                <w:sz w:val="22"/>
                              </w:rPr>
                            </m:ctrlPr>
                          </m:accPr>
                          <m:e>
                            <m:r>
                              <m:rPr/>
                              <w:rPr>
                                <w:rFonts w:ascii="Cambria Math" w:hAnsi="Cambria Math" w:eastAsia="Times New Roman"/>
                                <w:sz w:val="22"/>
                              </w:rPr>
                              <m:t>d</m:t>
                            </m:r>
                            <m:ctrlPr>
                              <w:rPr>
                                <w:rFonts w:ascii="Cambria Math" w:hAnsi="Cambria Math" w:eastAsia="Times New Roman"/>
                                <w:i/>
                                <w:sz w:val="22"/>
                              </w:rPr>
                            </m:ctrlPr>
                          </m:e>
                        </m:acc>
                        <m:ctrlPr>
                          <w:rPr>
                            <w:rFonts w:ascii="Cambria Math" w:hAnsi="Cambria Math" w:eastAsia="Times New Roman"/>
                            <w:i/>
                            <w:sz w:val="22"/>
                          </w:rPr>
                        </m:ctrlPr>
                      </m:e>
                      <m:sub>
                        <m:r>
                          <m:rPr/>
                          <w:rPr>
                            <w:rFonts w:ascii="Cambria Math" w:hAnsi="Cambria Math" w:eastAsia="Times New Roman"/>
                            <w:sz w:val="22"/>
                          </w:rPr>
                          <m:t>tx,</m:t>
                        </m:r>
                        <m:sSub>
                          <m:sSubPr>
                            <m:ctrlPr>
                              <w:rPr>
                                <w:rFonts w:ascii="Cambria Math" w:hAnsi="Cambria Math" w:eastAsia="Times New Roman"/>
                                <w:i/>
                                <w:sz w:val="22"/>
                              </w:rPr>
                            </m:ctrlPr>
                          </m:sSubPr>
                          <m:e>
                            <m:r>
                              <m:rPr/>
                              <w:rPr>
                                <w:rFonts w:ascii="Cambria Math" w:hAnsi="Cambria Math" w:eastAsia="Times New Roman"/>
                                <w:sz w:val="22"/>
                              </w:rPr>
                              <m:t>m</m:t>
                            </m:r>
                            <m:ctrlPr>
                              <w:rPr>
                                <w:rFonts w:ascii="Cambria Math" w:hAnsi="Cambria Math" w:eastAsia="Times New Roman"/>
                                <w:i/>
                                <w:sz w:val="22"/>
                              </w:rPr>
                            </m:ctrlPr>
                          </m:e>
                          <m:sub>
                            <m:r>
                              <m:rPr/>
                              <w:rPr>
                                <w:rFonts w:ascii="Cambria Math" w:hAnsi="Cambria Math" w:eastAsia="Times New Roman"/>
                                <w:sz w:val="22"/>
                              </w:rPr>
                              <m:t>e</m:t>
                            </m:r>
                            <m:ctrlPr>
                              <w:rPr>
                                <w:rFonts w:ascii="Cambria Math" w:hAnsi="Cambria Math" w:eastAsia="Times New Roman"/>
                                <w:i/>
                                <w:sz w:val="22"/>
                              </w:rPr>
                            </m:ctrlPr>
                          </m:sub>
                        </m:sSub>
                        <m:r>
                          <m:rPr/>
                          <w:rPr>
                            <w:rFonts w:ascii="Cambria Math" w:hAnsi="Cambria Math" w:eastAsia="Times New Roman"/>
                            <w:sz w:val="22"/>
                          </w:rPr>
                          <m:t>,</m:t>
                        </m:r>
                        <m:sSub>
                          <m:sSubPr>
                            <m:ctrlPr>
                              <w:rPr>
                                <w:rFonts w:ascii="Cambria Math" w:hAnsi="Cambria Math" w:eastAsia="Times New Roman"/>
                                <w:i/>
                                <w:sz w:val="22"/>
                              </w:rPr>
                            </m:ctrlPr>
                          </m:sSubPr>
                          <m:e>
                            <m:r>
                              <m:rPr/>
                              <w:rPr>
                                <w:rFonts w:ascii="Cambria Math" w:hAnsi="Cambria Math" w:eastAsia="Times New Roman"/>
                                <w:sz w:val="22"/>
                              </w:rPr>
                              <m:t>n</m:t>
                            </m:r>
                            <m:ctrlPr>
                              <w:rPr>
                                <w:rFonts w:ascii="Cambria Math" w:hAnsi="Cambria Math" w:eastAsia="Times New Roman"/>
                                <w:i/>
                                <w:sz w:val="22"/>
                              </w:rPr>
                            </m:ctrlPr>
                          </m:e>
                          <m:sub>
                            <m:r>
                              <m:rPr/>
                              <w:rPr>
                                <w:rFonts w:ascii="Cambria Math" w:hAnsi="Cambria Math" w:eastAsia="Times New Roman"/>
                                <w:sz w:val="22"/>
                              </w:rPr>
                              <m:t>e</m:t>
                            </m:r>
                            <m:ctrlPr>
                              <w:rPr>
                                <w:rFonts w:ascii="Cambria Math" w:hAnsi="Cambria Math" w:eastAsia="Times New Roman"/>
                                <w:i/>
                                <w:sz w:val="22"/>
                              </w:rPr>
                            </m:ctrlPr>
                          </m:sub>
                        </m:sSub>
                        <m:ctrlPr>
                          <w:rPr>
                            <w:rFonts w:ascii="Cambria Math" w:hAnsi="Cambria Math" w:eastAsia="Times New Roman"/>
                            <w:i/>
                            <w:sz w:val="22"/>
                          </w:rPr>
                        </m:ctrlPr>
                      </m:sub>
                    </m:sSub>
                    <m:ctrlPr>
                      <w:rPr>
                        <w:rFonts w:ascii="Cambria Math" w:hAnsi="Cambria Math" w:eastAsia="Times New Roman"/>
                        <w:i/>
                        <w:sz w:val="22"/>
                      </w:rPr>
                    </m:ctrlPr>
                  </m:num>
                  <m:den>
                    <m:sSub>
                      <m:sSubPr>
                        <m:ctrlPr>
                          <w:rPr>
                            <w:rFonts w:ascii="Cambria Math" w:hAnsi="Cambria Math" w:eastAsia="Times New Roman"/>
                            <w:i/>
                            <w:sz w:val="22"/>
                          </w:rPr>
                        </m:ctrlPr>
                      </m:sSubPr>
                      <m:e>
                        <m:r>
                          <m:rPr/>
                          <w:rPr>
                            <w:rFonts w:ascii="Cambria Math" w:hAnsi="Cambria Math" w:eastAsia="Times New Roman"/>
                            <w:sz w:val="22"/>
                          </w:rPr>
                          <m:t>λ</m:t>
                        </m:r>
                        <m:ctrlPr>
                          <w:rPr>
                            <w:rFonts w:ascii="Cambria Math" w:hAnsi="Cambria Math" w:eastAsia="Times New Roman"/>
                            <w:i/>
                            <w:sz w:val="22"/>
                          </w:rPr>
                        </m:ctrlPr>
                      </m:e>
                      <m:sub>
                        <m:r>
                          <m:rPr/>
                          <w:rPr>
                            <w:rFonts w:ascii="Cambria Math" w:hAnsi="Cambria Math" w:eastAsia="Times New Roman"/>
                            <w:sz w:val="22"/>
                          </w:rPr>
                          <m:t>0</m:t>
                        </m:r>
                        <m:ctrlPr>
                          <w:rPr>
                            <w:rFonts w:ascii="Cambria Math" w:hAnsi="Cambria Math" w:eastAsia="Times New Roman"/>
                            <w:i/>
                            <w:sz w:val="22"/>
                          </w:rPr>
                        </m:ctrlPr>
                      </m:sub>
                    </m:sSub>
                    <m:ctrlPr>
                      <w:rPr>
                        <w:rFonts w:ascii="Cambria Math" w:hAnsi="Cambria Math" w:eastAsia="Times New Roman"/>
                        <w:i/>
                        <w:sz w:val="22"/>
                      </w:rPr>
                    </m:ctrlPr>
                  </m:den>
                </m:f>
                <m:ctrlPr>
                  <w:rPr>
                    <w:rFonts w:ascii="Cambria Math" w:hAnsi="Cambria Math" w:eastAsia="Times New Roman"/>
                    <w:i/>
                    <w:sz w:val="22"/>
                  </w:rPr>
                </m:ctrlPr>
              </m:e>
            </m:d>
            <m:ctrlPr>
              <w:rPr>
                <w:rFonts w:ascii="Cambria Math" w:hAnsi="Cambria Math" w:eastAsia="Times New Roman"/>
                <w:i/>
                <w:sz w:val="22"/>
              </w:rPr>
            </m:ctrlPr>
          </m:e>
        </m:d>
        <m:r>
          <m:rPr/>
          <w:rPr>
            <w:rFonts w:ascii="Cambria Math" w:hAnsi="Cambria Math" w:eastAsia="Times New Roman"/>
            <w:sz w:val="22"/>
          </w:rPr>
          <m:t>∈</m:t>
        </m:r>
        <m:sSup>
          <m:sSupPr>
            <m:ctrlPr>
              <w:rPr>
                <w:rFonts w:ascii="Cambria Math" w:hAnsi="Cambria Math" w:eastAsia="Times New Roman"/>
                <w:i/>
                <w:sz w:val="22"/>
              </w:rPr>
            </m:ctrlPr>
          </m:sSupPr>
          <m:e>
            <m:r>
              <m:rPr>
                <m:scr m:val="double-struck"/>
              </m:rPr>
              <w:rPr>
                <w:rFonts w:ascii="Cambria Math" w:hAnsi="Cambria Math" w:eastAsia="Times New Roman"/>
                <w:sz w:val="22"/>
              </w:rPr>
              <m:t>ℂ</m:t>
            </m:r>
            <m:ctrlPr>
              <w:rPr>
                <w:rFonts w:ascii="Cambria Math" w:hAnsi="Cambria Math" w:eastAsia="Times New Roman"/>
                <w:i/>
                <w:sz w:val="22"/>
              </w:rPr>
            </m:ctrlPr>
          </m:e>
          <m:sup>
            <m:r>
              <m:rPr/>
              <w:rPr>
                <w:rFonts w:ascii="Cambria Math" w:hAnsi="Cambria Math" w:eastAsia="Times New Roman"/>
                <w:sz w:val="22"/>
              </w:rPr>
              <m:t>1×</m:t>
            </m:r>
            <m:sSub>
              <m:sSubPr>
                <m:ctrlPr>
                  <w:rPr>
                    <w:rFonts w:ascii="Cambria Math" w:hAnsi="Cambria Math" w:eastAsia="Times New Roman"/>
                    <w:i/>
                    <w:sz w:val="22"/>
                  </w:rPr>
                </m:ctrlPr>
              </m:sSubPr>
              <m:e>
                <m:r>
                  <m:rPr/>
                  <w:rPr>
                    <w:rFonts w:ascii="Cambria Math" w:hAnsi="Cambria Math" w:eastAsia="Times New Roman"/>
                    <w:sz w:val="22"/>
                  </w:rPr>
                  <m:t>M</m:t>
                </m:r>
                <m:ctrlPr>
                  <w:rPr>
                    <w:rFonts w:ascii="Cambria Math" w:hAnsi="Cambria Math" w:eastAsia="Times New Roman"/>
                    <w:i/>
                    <w:sz w:val="22"/>
                  </w:rPr>
                </m:ctrlPr>
              </m:e>
              <m:sub>
                <m:r>
                  <m:rPr/>
                  <w:rPr>
                    <w:rFonts w:ascii="Cambria Math" w:hAnsi="Cambria Math" w:eastAsia="Times New Roman"/>
                    <w:sz w:val="22"/>
                  </w:rPr>
                  <m:t>e</m:t>
                </m:r>
                <m:ctrlPr>
                  <w:rPr>
                    <w:rFonts w:ascii="Cambria Math" w:hAnsi="Cambria Math" w:eastAsia="Times New Roman"/>
                    <w:i/>
                    <w:sz w:val="22"/>
                  </w:rPr>
                </m:ctrlPr>
              </m:sub>
            </m:sSub>
            <m:sSub>
              <m:sSubPr>
                <m:ctrlPr>
                  <w:rPr>
                    <w:rFonts w:ascii="Cambria Math" w:hAnsi="Cambria Math" w:eastAsia="Times New Roman"/>
                    <w:i/>
                    <w:sz w:val="22"/>
                  </w:rPr>
                </m:ctrlPr>
              </m:sSubPr>
              <m:e>
                <m:r>
                  <m:rPr/>
                  <w:rPr>
                    <w:rFonts w:ascii="Cambria Math" w:hAnsi="Cambria Math" w:eastAsia="Times New Roman"/>
                    <w:sz w:val="22"/>
                  </w:rPr>
                  <m:t>N</m:t>
                </m:r>
                <m:ctrlPr>
                  <w:rPr>
                    <w:rFonts w:ascii="Cambria Math" w:hAnsi="Cambria Math" w:eastAsia="Times New Roman"/>
                    <w:i/>
                    <w:sz w:val="22"/>
                  </w:rPr>
                </m:ctrlPr>
              </m:e>
              <m:sub>
                <m:r>
                  <m:rPr/>
                  <w:rPr>
                    <w:rFonts w:ascii="Cambria Math" w:hAnsi="Cambria Math" w:eastAsia="Times New Roman"/>
                    <w:sz w:val="22"/>
                  </w:rPr>
                  <m:t>e</m:t>
                </m:r>
                <m:ctrlPr>
                  <w:rPr>
                    <w:rFonts w:ascii="Cambria Math" w:hAnsi="Cambria Math" w:eastAsia="Times New Roman"/>
                    <w:i/>
                    <w:sz w:val="22"/>
                  </w:rPr>
                </m:ctrlPr>
              </m:sub>
            </m:sSub>
            <m:ctrlPr>
              <w:rPr>
                <w:rFonts w:ascii="Cambria Math" w:hAnsi="Cambria Math" w:eastAsia="Times New Roman"/>
                <w:i/>
                <w:sz w:val="22"/>
              </w:rPr>
            </m:ctrlPr>
          </m:sup>
        </m:sSup>
      </m:oMath>
      <w:r>
        <w:t>,</w:t>
      </w:r>
    </w:p>
    <w:p>
      <w:pPr>
        <w:widowControl w:val="0"/>
        <w:spacing w:beforeLines="100" w:afterLines="0" w:line="240" w:lineRule="auto"/>
        <w:jc w:val="both"/>
        <w:rPr>
          <w:rFonts w:hint="default" w:eastAsia="宋体"/>
          <w:b/>
          <w:u w:val="single"/>
          <w:lang w:val="en-US" w:eastAsia="zh-CN"/>
        </w:rPr>
      </w:pPr>
      <w:r>
        <w:rPr>
          <w:rFonts w:hint="eastAsia"/>
          <w:lang w:val="en-US" w:eastAsia="zh-CN"/>
        </w:rPr>
        <w:t xml:space="preserve">where </w:t>
      </w:r>
      <m:oMath>
        <m:sSub>
          <m:sSubPr>
            <m:ctrlPr>
              <w:rPr>
                <w:rFonts w:ascii="Cambria Math" w:hAnsi="Cambria Math" w:eastAsia="Times New Roman"/>
                <w:i/>
                <w:sz w:val="22"/>
              </w:rPr>
            </m:ctrlPr>
          </m:sSubPr>
          <m:e>
            <m:acc>
              <m:accPr>
                <m:chr m:val="̅"/>
                <m:ctrlPr>
                  <w:rPr>
                    <w:rFonts w:ascii="Cambria Math" w:hAnsi="Cambria Math" w:eastAsia="Times New Roman"/>
                    <w:i/>
                    <w:sz w:val="22"/>
                  </w:rPr>
                </m:ctrlPr>
              </m:accPr>
              <m:e>
                <m:r>
                  <m:rPr/>
                  <w:rPr>
                    <w:rFonts w:ascii="Cambria Math" w:hAnsi="Cambria Math" w:eastAsia="Times New Roman"/>
                    <w:sz w:val="22"/>
                  </w:rPr>
                  <m:t>d</m:t>
                </m:r>
                <m:ctrlPr>
                  <w:rPr>
                    <w:rFonts w:ascii="Cambria Math" w:hAnsi="Cambria Math" w:eastAsia="Times New Roman"/>
                    <w:i/>
                    <w:sz w:val="22"/>
                  </w:rPr>
                </m:ctrlPr>
              </m:e>
            </m:acc>
            <m:ctrlPr>
              <w:rPr>
                <w:rFonts w:ascii="Cambria Math" w:hAnsi="Cambria Math" w:eastAsia="Times New Roman"/>
                <w:i/>
                <w:sz w:val="22"/>
              </w:rPr>
            </m:ctrlPr>
          </m:e>
          <m:sub>
            <m:r>
              <m:rPr/>
              <w:rPr>
                <w:rFonts w:ascii="Cambria Math" w:hAnsi="Cambria Math" w:eastAsia="Times New Roman"/>
                <w:sz w:val="22"/>
              </w:rPr>
              <m:t>tx,</m:t>
            </m:r>
            <m:sSub>
              <m:sSubPr>
                <m:ctrlPr>
                  <w:rPr>
                    <w:rFonts w:ascii="Cambria Math" w:hAnsi="Cambria Math" w:eastAsia="Times New Roman"/>
                    <w:i/>
                    <w:sz w:val="22"/>
                  </w:rPr>
                </m:ctrlPr>
              </m:sSubPr>
              <m:e>
                <m:r>
                  <m:rPr/>
                  <w:rPr>
                    <w:rFonts w:ascii="Cambria Math" w:hAnsi="Cambria Math" w:eastAsia="Times New Roman"/>
                    <w:sz w:val="22"/>
                  </w:rPr>
                  <m:t>m</m:t>
                </m:r>
                <m:ctrlPr>
                  <w:rPr>
                    <w:rFonts w:ascii="Cambria Math" w:hAnsi="Cambria Math" w:eastAsia="Times New Roman"/>
                    <w:i/>
                    <w:sz w:val="22"/>
                  </w:rPr>
                </m:ctrlPr>
              </m:e>
              <m:sub>
                <m:r>
                  <m:rPr/>
                  <w:rPr>
                    <w:rFonts w:ascii="Cambria Math" w:hAnsi="Cambria Math" w:eastAsia="Times New Roman"/>
                    <w:sz w:val="22"/>
                  </w:rPr>
                  <m:t>e</m:t>
                </m:r>
                <m:ctrlPr>
                  <w:rPr>
                    <w:rFonts w:ascii="Cambria Math" w:hAnsi="Cambria Math" w:eastAsia="Times New Roman"/>
                    <w:i/>
                    <w:sz w:val="22"/>
                  </w:rPr>
                </m:ctrlPr>
              </m:sub>
            </m:sSub>
            <m:r>
              <m:rPr/>
              <w:rPr>
                <w:rFonts w:ascii="Cambria Math" w:hAnsi="Cambria Math" w:eastAsia="Times New Roman"/>
                <w:sz w:val="22"/>
              </w:rPr>
              <m:t>,</m:t>
            </m:r>
            <m:sSub>
              <m:sSubPr>
                <m:ctrlPr>
                  <w:rPr>
                    <w:rFonts w:ascii="Cambria Math" w:hAnsi="Cambria Math" w:eastAsia="Times New Roman"/>
                    <w:i/>
                    <w:sz w:val="22"/>
                  </w:rPr>
                </m:ctrlPr>
              </m:sSubPr>
              <m:e>
                <m:r>
                  <m:rPr/>
                  <w:rPr>
                    <w:rFonts w:ascii="Cambria Math" w:hAnsi="Cambria Math" w:eastAsia="Times New Roman"/>
                    <w:sz w:val="22"/>
                  </w:rPr>
                  <m:t>n</m:t>
                </m:r>
                <m:ctrlPr>
                  <w:rPr>
                    <w:rFonts w:ascii="Cambria Math" w:hAnsi="Cambria Math" w:eastAsia="Times New Roman"/>
                    <w:i/>
                    <w:sz w:val="22"/>
                  </w:rPr>
                </m:ctrlPr>
              </m:e>
              <m:sub>
                <m:r>
                  <m:rPr/>
                  <w:rPr>
                    <w:rFonts w:ascii="Cambria Math" w:hAnsi="Cambria Math" w:eastAsia="Times New Roman"/>
                    <w:sz w:val="22"/>
                  </w:rPr>
                  <m:t>e</m:t>
                </m:r>
                <m:ctrlPr>
                  <w:rPr>
                    <w:rFonts w:ascii="Cambria Math" w:hAnsi="Cambria Math" w:eastAsia="Times New Roman"/>
                    <w:i/>
                    <w:sz w:val="22"/>
                  </w:rPr>
                </m:ctrlPr>
              </m:sub>
            </m:sSub>
            <m:ctrlPr>
              <w:rPr>
                <w:rFonts w:ascii="Cambria Math" w:hAnsi="Cambria Math" w:eastAsia="Times New Roman"/>
                <w:i/>
                <w:sz w:val="22"/>
              </w:rPr>
            </m:ctrlPr>
          </m:sub>
        </m:sSub>
      </m:oMath>
      <w:r>
        <w:rPr>
          <w:rFonts w:eastAsia="Batang"/>
        </w:rPr>
        <w:t xml:space="preserve"> is the location vector of transmit antenna element</w:t>
      </w:r>
      <w:r>
        <w:rPr>
          <w:rFonts w:hint="eastAsia" w:eastAsia="宋体"/>
          <w:lang w:val="en-US" w:eastAsia="zh-CN"/>
        </w:rPr>
        <w:t xml:space="preserve">, which applicable to various types of antenna array. </w:t>
      </w:r>
      <w:r>
        <w:rPr>
          <w:rFonts w:eastAsia="Batang"/>
        </w:rPr>
        <w:t xml:space="preserve">and </w:t>
      </w:r>
      <m:oMath>
        <m:sSub>
          <m:sSubPr>
            <m:ctrlPr>
              <w:rPr>
                <w:rFonts w:ascii="Cambria Math" w:hAnsi="Cambria Math" w:eastAsia="Batang"/>
              </w:rPr>
            </m:ctrlPr>
          </m:sSubPr>
          <m:e>
            <m:acc>
              <m:accPr>
                <m:ctrlPr>
                  <w:rPr>
                    <w:rFonts w:ascii="Cambria Math" w:hAnsi="Cambria Math" w:eastAsia="Batang"/>
                  </w:rPr>
                </m:ctrlPr>
              </m:accPr>
              <m:e>
                <m:r>
                  <m:rPr/>
                  <w:rPr>
                    <w:rFonts w:ascii="Cambria Math" w:hAnsi="Cambria Math" w:eastAsia="Batang"/>
                  </w:rPr>
                  <m:t>r</m:t>
                </m:r>
                <m:ctrlPr>
                  <w:rPr>
                    <w:rFonts w:ascii="Cambria Math" w:hAnsi="Cambria Math" w:eastAsia="Batang"/>
                  </w:rPr>
                </m:ctrlPr>
              </m:e>
            </m:acc>
            <m:ctrlPr>
              <w:rPr>
                <w:rFonts w:ascii="Cambria Math" w:hAnsi="Cambria Math" w:eastAsia="Batang"/>
              </w:rPr>
            </m:ctrlPr>
          </m:e>
          <m:sub>
            <m:r>
              <m:rPr/>
              <w:rPr>
                <w:rFonts w:ascii="Cambria Math" w:hAnsi="Cambria Math" w:eastAsia="Batang"/>
              </w:rPr>
              <m:t>tx</m:t>
            </m:r>
            <m:r>
              <m:rPr>
                <m:sty m:val="p"/>
              </m:rPr>
              <w:rPr>
                <w:rFonts w:ascii="Cambria Math" w:hAnsi="Cambria Math" w:eastAsia="Batang"/>
              </w:rPr>
              <m:t>,</m:t>
            </m:r>
            <m:r>
              <m:rPr/>
              <w:rPr>
                <w:rFonts w:ascii="Cambria Math" w:hAnsi="Cambria Math" w:eastAsia="Batang"/>
              </w:rPr>
              <m:t>max</m:t>
            </m:r>
            <m:ctrlPr>
              <w:rPr>
                <w:rFonts w:ascii="Cambria Math" w:hAnsi="Cambria Math" w:eastAsia="Batang"/>
              </w:rPr>
            </m:ctrlPr>
          </m:sub>
        </m:sSub>
      </m:oMath>
      <w:r>
        <w:rPr>
          <w:rFonts w:eastAsia="Batang"/>
        </w:rPr>
        <w:t xml:space="preserve"> is a spherical unit vector denoting the target beam direction. </w:t>
      </w:r>
      <w:r>
        <w:rPr>
          <w:rFonts w:hint="eastAsia" w:eastAsia="宋体"/>
          <w:lang w:val="en-US" w:eastAsia="zh-CN"/>
        </w:rPr>
        <w:t>What</w:t>
      </w:r>
      <w:r>
        <w:rPr>
          <w:rFonts w:hint="default" w:eastAsia="宋体"/>
          <w:lang w:val="en-US" w:eastAsia="zh-CN"/>
        </w:rPr>
        <w:t>’</w:t>
      </w:r>
      <w:r>
        <w:rPr>
          <w:rFonts w:hint="eastAsia" w:eastAsia="宋体"/>
          <w:lang w:val="en-US" w:eastAsia="zh-CN"/>
        </w:rPr>
        <w:t>s more, we need to define the Tx beam direction in both elevation and azimuth, e.g. a code book of 60 fixed beams is constructed to a grid of five elevation angles from–20 to +20 with 10 steps and 12 azimuth angles from–80 to +80 with ~15 step for FR1. Therefore, we get the position of each antenna elements, and the beam direction, CSI-RS ports mapping to antenna elements can be achieved.</w:t>
      </w:r>
    </w:p>
    <w:p>
      <w:pPr>
        <w:widowControl w:val="0"/>
        <w:spacing w:beforeLines="100" w:afterLines="0" w:line="240" w:lineRule="auto"/>
        <w:jc w:val="both"/>
        <w:rPr>
          <w:rFonts w:hint="eastAsia"/>
          <w:lang w:val="en-US" w:eastAsia="zh-CN"/>
        </w:rPr>
      </w:pPr>
      <w:r>
        <w:rPr>
          <w:rFonts w:hint="eastAsia" w:eastAsia="宋体"/>
          <w:lang w:val="en-US" w:eastAsia="zh-CN"/>
        </w:rPr>
        <w:t xml:space="preserve">In general, both above methods are indispensable approaches to achieving the mapping of CSI-RS ports to antenna ports. </w:t>
      </w:r>
      <w:r>
        <w:rPr>
          <w:rFonts w:hint="eastAsia"/>
          <w:lang w:val="en-US" w:eastAsia="zh-CN"/>
        </w:rPr>
        <w:t xml:space="preserve">As for electronic down tilt method, there are only applicable to URA or ULA structures. Meanwhile, the method in 827 is more universal, suitable for all antenna array structures. More importantly, the beam direction of the antenna can be defined based on both the elevation and azimuth angles.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3. For the down tilt approach, it is only applicable to URA or ULA antenna structures. Meanwhile, the method in 827 is more general, suitable for all antenna array structures.</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 xml:space="preserve">Proposal 3. From evaluation purpose, maybe we can consider different approaches for BS virtualization, e.g. down tilt and the method in TR 38.827. </w:t>
      </w:r>
    </w:p>
    <w:p>
      <w:pPr>
        <w:widowControl w:val="0"/>
        <w:spacing w:beforeLines="100" w:afterLines="0" w:line="240" w:lineRule="auto"/>
        <w:jc w:val="both"/>
        <w:rPr>
          <w:rFonts w:hint="default"/>
          <w:b/>
          <w:bCs/>
          <w:i/>
          <w:iCs/>
          <w:szCs w:val="21"/>
          <w:lang w:val="en-US" w:eastAsia="zh-CN"/>
        </w:rPr>
      </w:pPr>
    </w:p>
    <w:p>
      <w:pPr>
        <w:rPr>
          <w:b/>
          <w:u w:val="single"/>
          <w:lang w:eastAsia="ko-KR"/>
        </w:rPr>
      </w:pPr>
      <w:r>
        <w:rPr>
          <w:b/>
          <w:u w:val="single"/>
          <w:lang w:eastAsia="ko-KR"/>
        </w:rPr>
        <w:t>TDL and CDL Methodologies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 w:val="21"/>
                <w:szCs w:val="21"/>
                <w:lang w:eastAsia="ko-KR"/>
              </w:rPr>
            </w:pPr>
            <w:r>
              <w:rPr>
                <w:rFonts w:hint="default"/>
                <w:b/>
                <w:sz w:val="21"/>
                <w:szCs w:val="21"/>
                <w:lang w:eastAsia="ko-KR"/>
              </w:rPr>
              <w:t>Agreement:</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Cs/>
                <w:sz w:val="21"/>
                <w:szCs w:val="21"/>
                <w:lang w:eastAsia="ko-KR"/>
              </w:rPr>
            </w:pPr>
            <w:r>
              <w:rPr>
                <w:rFonts w:hint="default"/>
                <w:bCs/>
                <w:sz w:val="21"/>
                <w:szCs w:val="21"/>
                <w:lang w:eastAsia="ko-KR"/>
              </w:rPr>
              <w:t>Interested companies to use the following candidate SCM options:</w:t>
            </w:r>
          </w:p>
          <w:p>
            <w:pPr>
              <w:pStyle w:val="33"/>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 xml:space="preserve">(Option A) CDL (as defined in R4-2415283) with Antenna Array Virtualisation (AAV) using subarray configuration </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(M,N,P,M</w:t>
            </w:r>
            <w:r>
              <w:rPr>
                <w:rFonts w:hint="default"/>
                <w:bCs/>
                <w:sz w:val="21"/>
                <w:szCs w:val="21"/>
                <w:vertAlign w:val="subscript"/>
                <w:lang w:eastAsia="ko-KR"/>
              </w:rPr>
              <w:t>s</w:t>
            </w:r>
            <w:r>
              <w:rPr>
                <w:rFonts w:hint="default"/>
                <w:bCs/>
                <w:sz w:val="21"/>
                <w:szCs w:val="21"/>
                <w:lang w:eastAsia="ko-KR"/>
              </w:rPr>
              <w:t>,N</w:t>
            </w:r>
            <w:r>
              <w:rPr>
                <w:rFonts w:hint="default"/>
                <w:bCs/>
                <w:sz w:val="21"/>
                <w:szCs w:val="21"/>
                <w:vertAlign w:val="subscript"/>
                <w:lang w:eastAsia="ko-KR"/>
              </w:rPr>
              <w:t>s</w:t>
            </w:r>
            <w:r>
              <w:rPr>
                <w:rFonts w:hint="default"/>
                <w:bCs/>
                <w:sz w:val="21"/>
                <w:szCs w:val="21"/>
                <w:lang w:eastAsia="ko-KR"/>
              </w:rPr>
              <w:t>)  = (8,8,2,8,4) for 4Tx CSI-RS Ports (option X)</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(M,N,P,M</w:t>
            </w:r>
            <w:r>
              <w:rPr>
                <w:rFonts w:hint="default"/>
                <w:bCs/>
                <w:sz w:val="21"/>
                <w:szCs w:val="21"/>
                <w:vertAlign w:val="subscript"/>
                <w:lang w:eastAsia="ko-KR"/>
              </w:rPr>
              <w:t>s</w:t>
            </w:r>
            <w:r>
              <w:rPr>
                <w:rFonts w:hint="default"/>
                <w:bCs/>
                <w:sz w:val="21"/>
                <w:szCs w:val="21"/>
                <w:lang w:eastAsia="ko-KR"/>
              </w:rPr>
              <w:t>,N</w:t>
            </w:r>
            <w:r>
              <w:rPr>
                <w:rFonts w:hint="default"/>
                <w:bCs/>
                <w:sz w:val="21"/>
                <w:szCs w:val="21"/>
                <w:vertAlign w:val="subscript"/>
                <w:lang w:eastAsia="ko-KR"/>
              </w:rPr>
              <w:t>s</w:t>
            </w:r>
            <w:r>
              <w:rPr>
                <w:rFonts w:hint="default"/>
                <w:bCs/>
                <w:sz w:val="21"/>
                <w:szCs w:val="21"/>
                <w:lang w:eastAsia="ko-KR"/>
              </w:rPr>
              <w:t>)  = (8,8,2,8,2) for 8Tx CSI-RS Ports (option X)</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(M,N,P,M</w:t>
            </w:r>
            <w:r>
              <w:rPr>
                <w:rFonts w:hint="default"/>
                <w:bCs/>
                <w:sz w:val="21"/>
                <w:szCs w:val="21"/>
                <w:vertAlign w:val="subscript"/>
                <w:lang w:eastAsia="ko-KR"/>
              </w:rPr>
              <w:t>s</w:t>
            </w:r>
            <w:r>
              <w:rPr>
                <w:rFonts w:hint="default"/>
                <w:bCs/>
                <w:sz w:val="21"/>
                <w:szCs w:val="21"/>
                <w:lang w:eastAsia="ko-KR"/>
              </w:rPr>
              <w:t>,N</w:t>
            </w:r>
            <w:r>
              <w:rPr>
                <w:rFonts w:hint="default"/>
                <w:bCs/>
                <w:sz w:val="21"/>
                <w:szCs w:val="21"/>
                <w:vertAlign w:val="subscript"/>
                <w:lang w:eastAsia="ko-KR"/>
              </w:rPr>
              <w:t>s</w:t>
            </w:r>
            <w:r>
              <w:rPr>
                <w:rFonts w:hint="default"/>
                <w:bCs/>
                <w:sz w:val="21"/>
                <w:szCs w:val="21"/>
                <w:lang w:eastAsia="ko-KR"/>
              </w:rPr>
              <w:t>)  = (8,2,2,8,1) for 4Tx CSI-RS Ports (option Y)</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(M,N,P,M</w:t>
            </w:r>
            <w:r>
              <w:rPr>
                <w:rFonts w:hint="default"/>
                <w:bCs/>
                <w:sz w:val="21"/>
                <w:szCs w:val="21"/>
                <w:vertAlign w:val="subscript"/>
                <w:lang w:eastAsia="ko-KR"/>
              </w:rPr>
              <w:t>s</w:t>
            </w:r>
            <w:r>
              <w:rPr>
                <w:rFonts w:hint="default"/>
                <w:bCs/>
                <w:sz w:val="21"/>
                <w:szCs w:val="21"/>
                <w:lang w:eastAsia="ko-KR"/>
              </w:rPr>
              <w:t>,N</w:t>
            </w:r>
            <w:r>
              <w:rPr>
                <w:rFonts w:hint="default"/>
                <w:bCs/>
                <w:sz w:val="21"/>
                <w:szCs w:val="21"/>
                <w:vertAlign w:val="subscript"/>
                <w:lang w:eastAsia="ko-KR"/>
              </w:rPr>
              <w:t>s</w:t>
            </w:r>
            <w:r>
              <w:rPr>
                <w:rFonts w:hint="default"/>
                <w:bCs/>
                <w:sz w:val="21"/>
                <w:szCs w:val="21"/>
                <w:lang w:eastAsia="ko-KR"/>
              </w:rPr>
              <w:t>)  = (8,4,2,8,1) for 8Tx CSI-RS Ports (option Y)</w:t>
            </w:r>
          </w:p>
          <w:p>
            <w:pPr>
              <w:pStyle w:val="33"/>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 xml:space="preserve">(Option B) CDL (as defined in R4-2415283), i.e., with AAV without subarray (fully connected) </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[(M,N,P) = (8,8,2) for 8Tx and 4Tx CSI-RS Ports]</w:t>
            </w:r>
          </w:p>
          <w:p>
            <w:pPr>
              <w:pStyle w:val="33"/>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(Option C, for interested companies) CDL (as defined in R4-2415283) without AAV with the following configuration:</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[(M,N,P,M</w:t>
            </w:r>
            <w:r>
              <w:rPr>
                <w:rFonts w:hint="default"/>
                <w:bCs/>
                <w:sz w:val="21"/>
                <w:szCs w:val="21"/>
                <w:vertAlign w:val="subscript"/>
                <w:lang w:eastAsia="ko-KR"/>
              </w:rPr>
              <w:t>s</w:t>
            </w:r>
            <w:r>
              <w:rPr>
                <w:rFonts w:hint="default"/>
                <w:bCs/>
                <w:sz w:val="21"/>
                <w:szCs w:val="21"/>
                <w:lang w:eastAsia="ko-KR"/>
              </w:rPr>
              <w:t>,N</w:t>
            </w:r>
            <w:r>
              <w:rPr>
                <w:rFonts w:hint="default"/>
                <w:bCs/>
                <w:sz w:val="21"/>
                <w:szCs w:val="21"/>
                <w:vertAlign w:val="subscript"/>
                <w:lang w:eastAsia="ko-KR"/>
              </w:rPr>
              <w:t>s</w:t>
            </w:r>
            <w:r>
              <w:rPr>
                <w:rFonts w:hint="default"/>
                <w:bCs/>
                <w:sz w:val="21"/>
                <w:szCs w:val="21"/>
                <w:lang w:eastAsia="ko-KR"/>
              </w:rPr>
              <w:t>) = (1,4,2,1,1) for 8Tx CSI-RS Ports]</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[(M,N,P,M</w:t>
            </w:r>
            <w:r>
              <w:rPr>
                <w:rFonts w:hint="default"/>
                <w:bCs/>
                <w:sz w:val="21"/>
                <w:szCs w:val="21"/>
                <w:vertAlign w:val="subscript"/>
                <w:lang w:eastAsia="ko-KR"/>
              </w:rPr>
              <w:t>s</w:t>
            </w:r>
            <w:r>
              <w:rPr>
                <w:rFonts w:hint="default"/>
                <w:bCs/>
                <w:sz w:val="21"/>
                <w:szCs w:val="21"/>
                <w:lang w:eastAsia="ko-KR"/>
              </w:rPr>
              <w:t>,N</w:t>
            </w:r>
            <w:r>
              <w:rPr>
                <w:rFonts w:hint="default"/>
                <w:bCs/>
                <w:sz w:val="21"/>
                <w:szCs w:val="21"/>
                <w:vertAlign w:val="subscript"/>
                <w:lang w:eastAsia="ko-KR"/>
              </w:rPr>
              <w:t>s</w:t>
            </w:r>
            <w:r>
              <w:rPr>
                <w:rFonts w:hint="default"/>
                <w:bCs/>
                <w:sz w:val="21"/>
                <w:szCs w:val="21"/>
                <w:lang w:eastAsia="ko-KR"/>
              </w:rPr>
              <w:t>) = (1,2,2,1,1) for 4Tx CSI-RS Ports]</w:t>
            </w:r>
          </w:p>
          <w:p>
            <w:pPr>
              <w:pStyle w:val="33"/>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(Option D, for interested companies) CDL from 38.901 with AAV using subarray</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(M,N,P,M</w:t>
            </w:r>
            <w:r>
              <w:rPr>
                <w:rFonts w:hint="default"/>
                <w:bCs/>
                <w:sz w:val="21"/>
                <w:szCs w:val="21"/>
                <w:vertAlign w:val="subscript"/>
                <w:lang w:eastAsia="ko-KR"/>
              </w:rPr>
              <w:t>s</w:t>
            </w:r>
            <w:r>
              <w:rPr>
                <w:rFonts w:hint="default"/>
                <w:bCs/>
                <w:sz w:val="21"/>
                <w:szCs w:val="21"/>
                <w:lang w:eastAsia="ko-KR"/>
              </w:rPr>
              <w:t>,N</w:t>
            </w:r>
            <w:r>
              <w:rPr>
                <w:rFonts w:hint="default"/>
                <w:bCs/>
                <w:sz w:val="21"/>
                <w:szCs w:val="21"/>
                <w:vertAlign w:val="subscript"/>
                <w:lang w:eastAsia="ko-KR"/>
              </w:rPr>
              <w:t>s</w:t>
            </w:r>
            <w:r>
              <w:rPr>
                <w:rFonts w:hint="default"/>
                <w:bCs/>
                <w:sz w:val="21"/>
                <w:szCs w:val="21"/>
                <w:lang w:eastAsia="ko-KR"/>
              </w:rPr>
              <w:t>)  = (8,8,2,8,4) for 4Tx CSI-RS Ports (option X)</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(M,N,P,M</w:t>
            </w:r>
            <w:r>
              <w:rPr>
                <w:rFonts w:hint="default"/>
                <w:bCs/>
                <w:sz w:val="21"/>
                <w:szCs w:val="21"/>
                <w:vertAlign w:val="subscript"/>
                <w:lang w:eastAsia="ko-KR"/>
              </w:rPr>
              <w:t>s</w:t>
            </w:r>
            <w:r>
              <w:rPr>
                <w:rFonts w:hint="default"/>
                <w:bCs/>
                <w:sz w:val="21"/>
                <w:szCs w:val="21"/>
                <w:lang w:eastAsia="ko-KR"/>
              </w:rPr>
              <w:t>,N</w:t>
            </w:r>
            <w:r>
              <w:rPr>
                <w:rFonts w:hint="default"/>
                <w:bCs/>
                <w:sz w:val="21"/>
                <w:szCs w:val="21"/>
                <w:vertAlign w:val="subscript"/>
                <w:lang w:eastAsia="ko-KR"/>
              </w:rPr>
              <w:t>s</w:t>
            </w:r>
            <w:r>
              <w:rPr>
                <w:rFonts w:hint="default"/>
                <w:bCs/>
                <w:sz w:val="21"/>
                <w:szCs w:val="21"/>
                <w:lang w:eastAsia="ko-KR"/>
              </w:rPr>
              <w:t>)  = (8,8,2,8,2) for 8Tx CSI-RS Ports (option X)</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(M,N,P,M</w:t>
            </w:r>
            <w:r>
              <w:rPr>
                <w:rFonts w:hint="default"/>
                <w:bCs/>
                <w:sz w:val="21"/>
                <w:szCs w:val="21"/>
                <w:vertAlign w:val="subscript"/>
                <w:lang w:eastAsia="ko-KR"/>
              </w:rPr>
              <w:t>s</w:t>
            </w:r>
            <w:r>
              <w:rPr>
                <w:rFonts w:hint="default"/>
                <w:bCs/>
                <w:sz w:val="21"/>
                <w:szCs w:val="21"/>
                <w:lang w:eastAsia="ko-KR"/>
              </w:rPr>
              <w:t>,N</w:t>
            </w:r>
            <w:r>
              <w:rPr>
                <w:rFonts w:hint="default"/>
                <w:bCs/>
                <w:sz w:val="21"/>
                <w:szCs w:val="21"/>
                <w:vertAlign w:val="subscript"/>
                <w:lang w:eastAsia="ko-KR"/>
              </w:rPr>
              <w:t>s</w:t>
            </w:r>
            <w:r>
              <w:rPr>
                <w:rFonts w:hint="default"/>
                <w:bCs/>
                <w:sz w:val="21"/>
                <w:szCs w:val="21"/>
                <w:lang w:eastAsia="ko-KR"/>
              </w:rPr>
              <w:t>)  = (8,2,2,8,1) for 4Tx CSI-RS Ports (option Y)</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(M,N,P,M</w:t>
            </w:r>
            <w:r>
              <w:rPr>
                <w:rFonts w:hint="default"/>
                <w:bCs/>
                <w:sz w:val="21"/>
                <w:szCs w:val="21"/>
                <w:vertAlign w:val="subscript"/>
                <w:lang w:eastAsia="ko-KR"/>
              </w:rPr>
              <w:t>s</w:t>
            </w:r>
            <w:r>
              <w:rPr>
                <w:rFonts w:hint="default"/>
                <w:bCs/>
                <w:sz w:val="21"/>
                <w:szCs w:val="21"/>
                <w:lang w:eastAsia="ko-KR"/>
              </w:rPr>
              <w:t>,N</w:t>
            </w:r>
            <w:r>
              <w:rPr>
                <w:rFonts w:hint="default"/>
                <w:bCs/>
                <w:sz w:val="21"/>
                <w:szCs w:val="21"/>
                <w:vertAlign w:val="subscript"/>
                <w:lang w:eastAsia="ko-KR"/>
              </w:rPr>
              <w:t>s</w:t>
            </w:r>
            <w:r>
              <w:rPr>
                <w:rFonts w:hint="default"/>
                <w:bCs/>
                <w:sz w:val="21"/>
                <w:szCs w:val="21"/>
                <w:lang w:eastAsia="ko-KR"/>
              </w:rPr>
              <w:t>)  = (8,4,2,8,1) for 8Tx CSI-RS Ports (option Y)</w:t>
            </w:r>
          </w:p>
          <w:p>
            <w:pPr>
              <w:pStyle w:val="33"/>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 xml:space="preserve">(Option E, for interested companies) CDL from 38.901 with AAV without subarray (fully connected) </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[(M,N,P) = (8,8,2) for 8Tx and 4Tx CSI-RS Ports]</w:t>
            </w:r>
          </w:p>
          <w:p>
            <w:pPr>
              <w:pStyle w:val="33"/>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(Option F, for interested companies) TDL extensions as defined in R4-2412762)</w:t>
            </w:r>
          </w:p>
          <w:p>
            <w:pPr>
              <w:pStyle w:val="33"/>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vertAlign w:val="baseline"/>
              </w:rPr>
            </w:pPr>
            <w:r>
              <w:rPr>
                <w:rFonts w:hint="default"/>
                <w:bCs/>
                <w:sz w:val="21"/>
                <w:szCs w:val="21"/>
                <w:lang w:eastAsia="ko-KR"/>
              </w:rPr>
              <w:t>(Option G for interested companies) TDL extensions as defined in R4-2415382)</w:t>
            </w:r>
          </w:p>
          <w:p>
            <w:pPr>
              <w:pStyle w:val="33"/>
              <w:keepNext w:val="0"/>
              <w:keepLines w:val="0"/>
              <w:widowControl/>
              <w:numPr>
                <w:ilvl w:val="0"/>
                <w:numId w:val="0"/>
              </w:numPr>
              <w:suppressLineNumbers w:val="0"/>
              <w:overflowPunct w:val="0"/>
              <w:autoSpaceDE w:val="0"/>
              <w:autoSpaceDN w:val="0"/>
              <w:adjustRightInd w:val="0"/>
              <w:spacing w:before="0" w:beforeAutospacing="0" w:after="180" w:afterAutospacing="0"/>
              <w:ind w:left="576" w:leftChars="0" w:right="0"/>
              <w:textAlignment w:val="baseline"/>
              <w:rPr>
                <w:rFonts w:hint="eastAsia"/>
                <w:sz w:val="21"/>
                <w:szCs w:val="21"/>
                <w:vertAlign w:val="baseline"/>
              </w:rPr>
            </w:pPr>
            <w:r>
              <w:rPr>
                <w:rFonts w:hint="eastAsia"/>
                <w:sz w:val="21"/>
                <w:szCs w:val="21"/>
                <w:vertAlign w:val="baseline"/>
              </w:rPr>
              <w:t>Where the BS antenna panel is composed by antenna elements arranged in columns and rows, single or dual polarized, and can be split in subarrays according to the following description: (M,N,P,Ms,Ns)</w:t>
            </w:r>
          </w:p>
          <w:p>
            <w:pPr>
              <w:pStyle w:val="33"/>
              <w:keepNext w:val="0"/>
              <w:keepLines w:val="0"/>
              <w:widowControl/>
              <w:numPr>
                <w:ilvl w:val="0"/>
                <w:numId w:val="0"/>
              </w:numPr>
              <w:suppressLineNumbers w:val="0"/>
              <w:overflowPunct w:val="0"/>
              <w:autoSpaceDE w:val="0"/>
              <w:autoSpaceDN w:val="0"/>
              <w:adjustRightInd w:val="0"/>
              <w:spacing w:before="0" w:beforeAutospacing="0" w:after="180" w:afterAutospacing="0"/>
              <w:ind w:left="576" w:leftChars="0" w:right="0"/>
              <w:textAlignment w:val="baseline"/>
              <w:rPr>
                <w:rFonts w:hint="eastAsia"/>
                <w:sz w:val="21"/>
                <w:szCs w:val="21"/>
                <w:vertAlign w:val="baseline"/>
              </w:rPr>
            </w:pPr>
            <w:r>
              <w:rPr>
                <w:rFonts w:hint="eastAsia"/>
                <w:sz w:val="21"/>
                <w:szCs w:val="21"/>
                <w:vertAlign w:val="baseline"/>
              </w:rPr>
              <w:t>M is the number of antenna elements with the same polarization in each column (vertical size)</w:t>
            </w:r>
          </w:p>
          <w:p>
            <w:pPr>
              <w:pStyle w:val="33"/>
              <w:keepNext w:val="0"/>
              <w:keepLines w:val="0"/>
              <w:widowControl/>
              <w:numPr>
                <w:ilvl w:val="0"/>
                <w:numId w:val="0"/>
              </w:numPr>
              <w:suppressLineNumbers w:val="0"/>
              <w:overflowPunct w:val="0"/>
              <w:autoSpaceDE w:val="0"/>
              <w:autoSpaceDN w:val="0"/>
              <w:adjustRightInd w:val="0"/>
              <w:spacing w:before="0" w:beforeAutospacing="0" w:after="180" w:afterAutospacing="0"/>
              <w:ind w:left="576" w:leftChars="0" w:right="0"/>
              <w:textAlignment w:val="baseline"/>
              <w:rPr>
                <w:rFonts w:hint="eastAsia"/>
                <w:sz w:val="21"/>
                <w:szCs w:val="21"/>
                <w:vertAlign w:val="baseline"/>
              </w:rPr>
            </w:pPr>
            <w:r>
              <w:rPr>
                <w:rFonts w:hint="eastAsia"/>
                <w:sz w:val="21"/>
                <w:szCs w:val="21"/>
                <w:vertAlign w:val="baseline"/>
              </w:rPr>
              <w:t>N is the number of antenna elements with the same polarization in each row (horizontal size)</w:t>
            </w:r>
          </w:p>
          <w:p>
            <w:pPr>
              <w:pStyle w:val="33"/>
              <w:keepNext w:val="0"/>
              <w:keepLines w:val="0"/>
              <w:widowControl/>
              <w:numPr>
                <w:ilvl w:val="0"/>
                <w:numId w:val="0"/>
              </w:numPr>
              <w:suppressLineNumbers w:val="0"/>
              <w:overflowPunct w:val="0"/>
              <w:autoSpaceDE w:val="0"/>
              <w:autoSpaceDN w:val="0"/>
              <w:adjustRightInd w:val="0"/>
              <w:spacing w:before="0" w:beforeAutospacing="0" w:after="180" w:afterAutospacing="0"/>
              <w:ind w:left="576" w:leftChars="0" w:right="0"/>
              <w:textAlignment w:val="baseline"/>
              <w:rPr>
                <w:rFonts w:hint="eastAsia"/>
                <w:sz w:val="21"/>
                <w:szCs w:val="21"/>
                <w:vertAlign w:val="baseline"/>
              </w:rPr>
            </w:pPr>
            <w:r>
              <w:rPr>
                <w:rFonts w:hint="eastAsia"/>
                <w:sz w:val="21"/>
                <w:szCs w:val="21"/>
                <w:vertAlign w:val="baseline"/>
              </w:rPr>
              <w:t>P is the number of polarizations</w:t>
            </w:r>
          </w:p>
          <w:p>
            <w:pPr>
              <w:pStyle w:val="33"/>
              <w:keepNext w:val="0"/>
              <w:keepLines w:val="0"/>
              <w:widowControl/>
              <w:numPr>
                <w:ilvl w:val="0"/>
                <w:numId w:val="0"/>
              </w:numPr>
              <w:suppressLineNumbers w:val="0"/>
              <w:overflowPunct w:val="0"/>
              <w:autoSpaceDE w:val="0"/>
              <w:autoSpaceDN w:val="0"/>
              <w:adjustRightInd w:val="0"/>
              <w:spacing w:before="0" w:beforeAutospacing="0" w:after="180" w:afterAutospacing="0"/>
              <w:ind w:left="576" w:leftChars="0" w:right="0"/>
              <w:textAlignment w:val="baseline"/>
              <w:rPr>
                <w:rFonts w:hint="eastAsia"/>
                <w:sz w:val="21"/>
                <w:szCs w:val="21"/>
                <w:vertAlign w:val="baseline"/>
              </w:rPr>
            </w:pPr>
            <w:r>
              <w:rPr>
                <w:rFonts w:hint="eastAsia"/>
                <w:sz w:val="21"/>
                <w:szCs w:val="21"/>
                <w:vertAlign w:val="baseline"/>
              </w:rPr>
              <w:t>Ms is the number of Subarray Elements with the same polarization in each column (vertical size)</w:t>
            </w:r>
          </w:p>
          <w:p>
            <w:pPr>
              <w:pStyle w:val="33"/>
              <w:keepNext w:val="0"/>
              <w:keepLines w:val="0"/>
              <w:widowControl/>
              <w:numPr>
                <w:ilvl w:val="0"/>
                <w:numId w:val="0"/>
              </w:numPr>
              <w:suppressLineNumbers w:val="0"/>
              <w:overflowPunct w:val="0"/>
              <w:autoSpaceDE w:val="0"/>
              <w:autoSpaceDN w:val="0"/>
              <w:adjustRightInd w:val="0"/>
              <w:spacing w:before="0" w:beforeAutospacing="0" w:after="180" w:afterAutospacing="0"/>
              <w:ind w:left="576" w:leftChars="0" w:right="0"/>
              <w:textAlignment w:val="baseline"/>
              <w:rPr>
                <w:rFonts w:hint="eastAsia"/>
                <w:sz w:val="21"/>
                <w:szCs w:val="21"/>
                <w:vertAlign w:val="baseline"/>
              </w:rPr>
            </w:pPr>
            <w:r>
              <w:rPr>
                <w:rFonts w:hint="eastAsia"/>
                <w:sz w:val="21"/>
                <w:szCs w:val="21"/>
                <w:vertAlign w:val="baseline"/>
              </w:rPr>
              <w:t xml:space="preserve">Ns is the number of Subarray Elements with the same polarization in each row (horizontal size) </w:t>
            </w:r>
          </w:p>
          <w:p>
            <w:pPr>
              <w:pStyle w:val="33"/>
              <w:keepNext w:val="0"/>
              <w:keepLines w:val="0"/>
              <w:widowControl/>
              <w:numPr>
                <w:ilvl w:val="0"/>
                <w:numId w:val="0"/>
              </w:numPr>
              <w:suppressLineNumbers w:val="0"/>
              <w:overflowPunct w:val="0"/>
              <w:autoSpaceDE w:val="0"/>
              <w:autoSpaceDN w:val="0"/>
              <w:adjustRightInd w:val="0"/>
              <w:spacing w:before="0" w:beforeAutospacing="0" w:after="180" w:afterAutospacing="0"/>
              <w:ind w:left="576" w:leftChars="0" w:right="0"/>
              <w:textAlignment w:val="baseline"/>
              <w:rPr>
                <w:rFonts w:hint="eastAsia"/>
                <w:sz w:val="21"/>
                <w:szCs w:val="21"/>
                <w:vertAlign w:val="baseline"/>
              </w:rPr>
            </w:pPr>
          </w:p>
          <w:p>
            <w:pPr>
              <w:pStyle w:val="33"/>
              <w:keepNext w:val="0"/>
              <w:keepLines w:val="0"/>
              <w:widowControl/>
              <w:numPr>
                <w:ilvl w:val="0"/>
                <w:numId w:val="0"/>
              </w:numPr>
              <w:suppressLineNumbers w:val="0"/>
              <w:overflowPunct w:val="0"/>
              <w:autoSpaceDE w:val="0"/>
              <w:autoSpaceDN w:val="0"/>
              <w:adjustRightInd w:val="0"/>
              <w:spacing w:before="0" w:beforeAutospacing="0" w:after="180" w:afterAutospacing="0"/>
              <w:ind w:left="576" w:leftChars="0" w:right="0"/>
              <w:textAlignment w:val="baseline"/>
              <w:rPr>
                <w:rFonts w:hint="eastAsia"/>
                <w:sz w:val="21"/>
                <w:szCs w:val="21"/>
                <w:vertAlign w:val="baseline"/>
              </w:rPr>
            </w:pPr>
            <w:r>
              <w:rPr>
                <w:rFonts w:hint="eastAsia"/>
                <w:sz w:val="21"/>
                <w:szCs w:val="21"/>
                <w:vertAlign w:val="baseline"/>
              </w:rPr>
              <w:t>Options on BS antenna configuration for Options A, D:</w:t>
            </w:r>
          </w:p>
          <w:p>
            <w:pPr>
              <w:pStyle w:val="33"/>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eastAsia"/>
                <w:sz w:val="21"/>
                <w:szCs w:val="21"/>
                <w:vertAlign w:val="baseline"/>
              </w:rPr>
            </w:pPr>
            <w:r>
              <w:rPr>
                <w:rFonts w:hint="eastAsia"/>
                <w:sz w:val="21"/>
                <w:szCs w:val="21"/>
                <w:vertAlign w:val="baseline"/>
              </w:rPr>
              <w:t>Option X: Fixed array size 128 AE (8,8,2,8,Ns)</w:t>
            </w:r>
          </w:p>
          <w:p>
            <w:pPr>
              <w:pStyle w:val="33"/>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eastAsia"/>
                <w:sz w:val="21"/>
                <w:szCs w:val="21"/>
                <w:vertAlign w:val="baseline"/>
              </w:rPr>
            </w:pPr>
            <w:r>
              <w:rPr>
                <w:rFonts w:hint="eastAsia"/>
                <w:sz w:val="21"/>
                <w:szCs w:val="21"/>
                <w:vertAlign w:val="baseline"/>
              </w:rPr>
              <w:t>Option Y (where most companies views are aligned): Fixed sub-array size 16 AE (8,N,2,8,1)</w:t>
            </w:r>
          </w:p>
          <w:p>
            <w:pPr>
              <w:pStyle w:val="33"/>
              <w:keepNext w:val="0"/>
              <w:keepLines w:val="0"/>
              <w:widowControl/>
              <w:numPr>
                <w:ilvl w:val="0"/>
                <w:numId w:val="0"/>
              </w:numPr>
              <w:suppressLineNumbers w:val="0"/>
              <w:overflowPunct w:val="0"/>
              <w:autoSpaceDE w:val="0"/>
              <w:autoSpaceDN w:val="0"/>
              <w:adjustRightInd w:val="0"/>
              <w:spacing w:before="0" w:beforeAutospacing="0" w:after="180" w:afterAutospacing="0"/>
              <w:ind w:left="576" w:leftChars="0" w:right="0"/>
              <w:textAlignment w:val="baseline"/>
              <w:rPr>
                <w:rFonts w:hint="default"/>
                <w:vertAlign w:val="baseline"/>
              </w:rPr>
            </w:pPr>
            <w:r>
              <w:rPr>
                <w:rFonts w:hint="eastAsia"/>
                <w:sz w:val="21"/>
                <w:szCs w:val="21"/>
                <w:vertAlign w:val="baseline"/>
              </w:rPr>
              <w:t>Companies to clarify their assumptions used for radiation patterns of antenna elements.</w:t>
            </w:r>
          </w:p>
        </w:tc>
      </w:tr>
    </w:tbl>
    <w:p>
      <w:pPr>
        <w:widowControl w:val="0"/>
        <w:spacing w:beforeLines="100" w:afterLines="0" w:line="240" w:lineRule="auto"/>
        <w:jc w:val="both"/>
        <w:rPr>
          <w:rFonts w:hint="default" w:eastAsia="宋体"/>
          <w:lang w:val="en-US" w:eastAsia="zh-CN"/>
        </w:rPr>
      </w:pPr>
      <w:r>
        <w:rPr>
          <w:rFonts w:hint="eastAsia"/>
          <w:lang w:val="en-US" w:eastAsia="zh-CN"/>
        </w:rPr>
        <w:t xml:space="preserve">During the last meeting, RAN4 discussed the antenna array virtualization (AAV) and the configurations for BS side antenna array. As shown in above, with AAV and without AAV are discussed. Regarding the BS side antenna pattern, the commonly used configuration at present is 192 elements, there are a total of 12 rows in the horizontal  direction and 8 columns of elements in the vertical direction, with 32 or 64 channels, as shown in following Fig 1, which depends on different companies implementation. </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2162175" cy="2828925"/>
            <wp:effectExtent l="0" t="0" r="1905" b="5715"/>
            <wp:docPr id="4"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descr="IMG_256"/>
                    <pic:cNvPicPr>
                      <a:picLocks noChangeAspect="1"/>
                    </pic:cNvPicPr>
                  </pic:nvPicPr>
                  <pic:blipFill>
                    <a:blip r:embed="rId39"/>
                    <a:stretch>
                      <a:fillRect/>
                    </a:stretch>
                  </pic:blipFill>
                  <pic:spPr>
                    <a:xfrm>
                      <a:off x="0" y="0"/>
                      <a:ext cx="2162175" cy="2828925"/>
                    </a:xfrm>
                    <a:prstGeom prst="rect">
                      <a:avLst/>
                    </a:prstGeom>
                    <a:noFill/>
                    <a:ln w="9525">
                      <a:noFill/>
                    </a:ln>
                  </pic:spPr>
                </pic:pic>
              </a:graphicData>
            </a:graphic>
          </wp:inline>
        </w:drawing>
      </w:r>
    </w:p>
    <w:p>
      <w:pPr>
        <w:widowControl w:val="0"/>
        <w:spacing w:beforeLines="100" w:afterLines="0" w:line="240" w:lineRule="auto"/>
        <w:jc w:val="center"/>
        <w:rPr>
          <w:rFonts w:hint="default"/>
          <w:lang w:val="en-US" w:eastAsia="zh-CN"/>
        </w:rPr>
      </w:pPr>
      <w:r>
        <w:rPr>
          <w:rFonts w:hint="eastAsia"/>
          <w:lang w:val="en-US" w:eastAsia="zh-CN"/>
        </w:rPr>
        <w:t>Fig 1. BS side Antenna array</w:t>
      </w:r>
    </w:p>
    <w:p>
      <w:pPr>
        <w:widowControl w:val="0"/>
        <w:spacing w:beforeLines="100" w:afterLines="0" w:line="240" w:lineRule="auto"/>
        <w:jc w:val="both"/>
        <w:rPr>
          <w:rFonts w:hint="default"/>
          <w:lang w:val="en-US" w:eastAsia="zh-CN"/>
        </w:rPr>
      </w:pPr>
      <w:r>
        <w:rPr>
          <w:rFonts w:hint="eastAsia"/>
          <w:lang w:val="en-US" w:eastAsia="zh-CN"/>
        </w:rPr>
        <w:t xml:space="preserve">And now, we discussed the antenna configuration, from our understanding, we have one aspects need to be considered, e.g. with AAV or without AAV. Firstly, for AAV, it is evident that there are two potential implementations: with or without AAV. Without AAV means there is a one to one correspondence between CSI-RS ports and antenna elements, eliminating the need to consider beamforming, as shown in Fig 2. It can also be assumed that the beamforming weight matrix is identify matrix 1. This is easily achieved in modelling and has no connection whatsoever to implementation.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318635" cy="2365375"/>
            <wp:effectExtent l="0" t="0" r="9525" b="0"/>
            <wp:docPr id="7"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5" descr="IMG_256"/>
                    <pic:cNvPicPr>
                      <a:picLocks noChangeAspect="1"/>
                    </pic:cNvPicPr>
                  </pic:nvPicPr>
                  <pic:blipFill>
                    <a:blip r:embed="rId40"/>
                    <a:stretch>
                      <a:fillRect/>
                    </a:stretch>
                  </pic:blipFill>
                  <pic:spPr>
                    <a:xfrm>
                      <a:off x="0" y="0"/>
                      <a:ext cx="4318635" cy="2365375"/>
                    </a:xfrm>
                    <a:prstGeom prst="rect">
                      <a:avLst/>
                    </a:prstGeom>
                    <a:noFill/>
                    <a:ln w="9525">
                      <a:noFill/>
                    </a:ln>
                  </pic:spPr>
                </pic:pic>
              </a:graphicData>
            </a:graphic>
          </wp:inline>
        </w:drawing>
      </w:r>
    </w:p>
    <w:p>
      <w:pPr>
        <w:widowControl w:val="0"/>
        <w:spacing w:beforeLines="100" w:afterLines="0" w:line="240" w:lineRule="auto"/>
        <w:jc w:val="center"/>
        <w:rPr>
          <w:rFonts w:hint="default"/>
          <w:lang w:val="en-US" w:eastAsia="zh-CN"/>
        </w:rPr>
      </w:pPr>
      <w:r>
        <w:rPr>
          <w:rFonts w:hint="eastAsia"/>
          <w:lang w:val="en-US" w:eastAsia="zh-CN"/>
        </w:rPr>
        <w:t xml:space="preserve">Fig 2. 8 ports CSI-RS mapping </w:t>
      </w:r>
    </w:p>
    <w:p>
      <w:pPr>
        <w:keepNext w:val="0"/>
        <w:keepLines w:val="0"/>
        <w:widowControl/>
        <w:suppressLineNumbers w:val="0"/>
        <w:jc w:val="both"/>
        <w:rPr>
          <w:rFonts w:hint="default"/>
          <w:lang w:val="en-US" w:eastAsia="zh-CN"/>
        </w:rPr>
      </w:pPr>
      <w:r>
        <w:rPr>
          <w:rFonts w:hint="eastAsia"/>
          <w:lang w:val="en-US" w:eastAsia="zh-CN"/>
        </w:rPr>
        <w:t>On the other hand, with AAV means we need to consider the beanforming weight matrix during the modelling process. Most crucially, whether the mapping of CSI-RS antenna ports to physical antennas is in a sub-array or full connection model, different manufacturers have their own implementations. During the last meeting, RAN4 discussed the antenna configuration for both sub-array and full connected model. From our understanding, different weight matrices can generate various beam directions, which is crucial for the CDL channel model. In the sub-array model, each antenna port is only associated with a portion of the physical antennas (i.e., subarray). This means that each CSI-RS signal may be transmitted by only a small subset of the antennas in the array, which can reduce mutual interference between signals while also lowering hardware complexity. Contrary to the subarray mapping, in the full connection model, each antenna port is connected to all physical antennas. This means that every CSI-RS signal is transmitted by the entire antenna array, thereby, providing strong signal strength and better coverage. However, the hardware complexity and energy consumption of this mode are relatively higher.</w:t>
      </w:r>
    </w:p>
    <w:p>
      <w:pPr>
        <w:keepNext w:val="0"/>
        <w:keepLines w:val="0"/>
        <w:widowControl/>
        <w:suppressLineNumbers w:val="0"/>
        <w:jc w:val="both"/>
        <w:rPr>
          <w:rFonts w:hint="default" w:eastAsia="宋体"/>
          <w:lang w:val="en-US" w:eastAsia="zh-CN"/>
        </w:rPr>
      </w:pPr>
      <w:r>
        <w:rPr>
          <w:rFonts w:hint="eastAsia"/>
          <w:lang w:val="en-US" w:eastAsia="zh-CN"/>
        </w:rPr>
        <w:t>Since RAN4 is still in the evaluation phase, we have not seen a compelling reason to exclude either of the two candidate options. Given that RAN4 needs to study the CDL channel model under this WI, both potential implementations should as least be considered.</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4. Both sub-array and full connection models shall be considered at least in study item.</w:t>
      </w:r>
    </w:p>
    <w:p>
      <w:pPr>
        <w:keepNext w:val="0"/>
        <w:keepLines w:val="0"/>
        <w:widowControl/>
        <w:suppressLineNumbers w:val="0"/>
        <w:jc w:val="left"/>
      </w:pPr>
    </w:p>
    <w:p>
      <w:pPr>
        <w:keepNext w:val="0"/>
        <w:keepLines w:val="0"/>
        <w:widowControl/>
        <w:suppressLineNumbers w:val="0"/>
        <w:jc w:val="left"/>
      </w:pPr>
    </w:p>
    <w:p>
      <w:pPr>
        <w:keepNext w:val="0"/>
        <w:keepLines w:val="0"/>
        <w:widowControl/>
        <w:suppressLineNumbers w:val="0"/>
        <w:jc w:val="left"/>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w:t>
      </w:r>
      <w:r>
        <w:rPr>
          <w:rFonts w:hint="eastAsia"/>
          <w:bCs/>
          <w:kern w:val="0"/>
          <w:szCs w:val="21"/>
          <w:lang w:val="en-US" w:eastAsia="zh-CN"/>
        </w:rPr>
        <w:t xml:space="preserve"> spatial channel model for </w:t>
      </w:r>
      <w:r>
        <w:rPr>
          <w:rFonts w:hint="eastAsia"/>
          <w:bCs/>
          <w:kern w:val="0"/>
          <w:szCs w:val="21"/>
        </w:rPr>
        <w:t xml:space="preserve">demodulation </w:t>
      </w:r>
      <w:r>
        <w:rPr>
          <w:rFonts w:hint="eastAsia"/>
          <w:bCs/>
          <w:kern w:val="0"/>
          <w:szCs w:val="21"/>
          <w:lang w:val="en-US" w:eastAsia="zh-CN"/>
        </w:rPr>
        <w:t xml:space="preserve">performance </w:t>
      </w:r>
      <w:r>
        <w:rPr>
          <w:rFonts w:hint="eastAsia"/>
          <w:bCs/>
          <w:kern w:val="0"/>
          <w:szCs w:val="21"/>
        </w:rPr>
        <w:t>requirements, The conclusions are:</w:t>
      </w:r>
    </w:p>
    <w:p>
      <w:pPr>
        <w:rPr>
          <w:rFonts w:hint="default"/>
          <w:b/>
          <w:bCs/>
          <w:i/>
          <w:iCs/>
          <w:szCs w:val="21"/>
          <w:lang w:val="en-US" w:eastAsia="zh-CN"/>
        </w:rPr>
      </w:pPr>
      <w:r>
        <w:rPr>
          <w:rFonts w:hint="eastAsia"/>
          <w:b/>
          <w:bCs/>
          <w:i/>
          <w:iCs/>
          <w:szCs w:val="21"/>
          <w:lang w:val="en-US" w:eastAsia="zh-CN"/>
        </w:rPr>
        <w:t>Observation 1. The cross-correlation matrix is derived from statistical analysis of real measurement data and adheres to certain statistical characteristics.</w:t>
      </w:r>
    </w:p>
    <w:p>
      <w:pPr>
        <w:rPr>
          <w:rFonts w:hint="eastAsia"/>
          <w:b/>
          <w:bCs/>
          <w:i/>
          <w:iCs/>
          <w:szCs w:val="21"/>
          <w:lang w:val="en-US" w:eastAsia="zh-CN"/>
        </w:rPr>
      </w:pPr>
      <w:r>
        <w:rPr>
          <w:rFonts w:hint="eastAsia"/>
          <w:b/>
          <w:bCs/>
          <w:i/>
          <w:iCs/>
          <w:szCs w:val="21"/>
          <w:lang w:val="en-US" w:eastAsia="zh-CN"/>
        </w:rPr>
        <w:t>Observation 2. The sub-clusters can be generated from the strongest clusters with different fixed delay offset, without exhibiting any statistical characteristics.</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3. For the electronic downtilt approach, it is only applicable to URA or ULA antenna structures. Meanwhile, the method in 827 is more general, suitable for all antenna array structures.</w:t>
      </w:r>
    </w:p>
    <w:p>
      <w:pPr>
        <w:rPr>
          <w:rFonts w:hint="default"/>
          <w:b/>
          <w:bCs/>
          <w:i/>
          <w:iCs/>
          <w:szCs w:val="21"/>
          <w:lang w:val="en-US" w:eastAsia="zh-CN"/>
        </w:rPr>
      </w:pPr>
    </w:p>
    <w:p>
      <w:pPr>
        <w:rPr>
          <w:rFonts w:hint="eastAsia"/>
          <w:b/>
          <w:bCs/>
          <w:i/>
          <w:iCs/>
          <w:szCs w:val="21"/>
          <w:lang w:val="en-US" w:eastAsia="zh-CN"/>
        </w:rPr>
      </w:pPr>
      <w:r>
        <w:rPr>
          <w:rFonts w:hint="eastAsia"/>
          <w:b/>
          <w:bCs/>
          <w:i/>
          <w:iCs/>
          <w:szCs w:val="21"/>
          <w:lang w:val="en-US" w:eastAsia="zh-CN"/>
        </w:rPr>
        <w:t xml:space="preserve">Proposal 1. The correlation between sub-clusters does not need to be considered.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Proposal 2. To consider replacing the mean angle </w:t>
      </w:r>
      <w:r>
        <w:rPr>
          <w:rFonts w:hint="eastAsia"/>
          <w:b/>
          <w:bCs/>
          <w:i/>
          <w:iCs/>
          <w:szCs w:val="21"/>
          <w:lang w:val="en-US" w:eastAsia="zh-CN"/>
        </w:rPr>
        <w:object>
          <v:shape id="_x0000_i1032" o:spt="75" type="#_x0000_t75" style="height:16pt;width:26.8pt;" o:ole="t" filled="f" o:preferrelative="t" stroked="f" coordsize="21600,21600">
            <v:path/>
            <v:fill on="f" focussize="0,0"/>
            <v:stroke on="f" joinstyle="miter"/>
            <v:imagedata r:id="rId25" o:title=""/>
            <o:lock v:ext="edit" aspectratio="t"/>
            <w10:wrap type="none"/>
            <w10:anchorlock/>
          </v:shape>
          <o:OLEObject Type="Embed" ProgID="Equation.3" ShapeID="_x0000_i1032" DrawAspect="Content" ObjectID="_1468075732" r:id="rId41">
            <o:LockedField>false</o:LockedField>
          </o:OLEObject>
        </w:object>
      </w:r>
      <w:r>
        <w:rPr>
          <w:rFonts w:hint="eastAsia"/>
          <w:b/>
          <w:bCs/>
          <w:i/>
          <w:iCs/>
          <w:szCs w:val="21"/>
          <w:lang w:val="en-US" w:eastAsia="zh-CN"/>
        </w:rPr>
        <w:t xml:space="preserve">  in the last position of departure and arrival angles generated equation by the desired angle </w:t>
      </w:r>
      <w:r>
        <w:rPr>
          <w:rFonts w:hint="eastAsia"/>
          <w:b/>
          <w:bCs/>
          <w:i/>
          <w:iCs/>
          <w:szCs w:val="21"/>
          <w:lang w:val="en-US" w:eastAsia="zh-CN"/>
        </w:rPr>
        <w:drawing>
          <wp:inline distT="0" distB="0" distL="0" distR="0">
            <wp:extent cx="508635" cy="209550"/>
            <wp:effectExtent l="0" t="0" r="9525" b="381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pic:cNvPicPr>
                  </pic:nvPicPr>
                  <pic:blipFill>
                    <a:blip r:embed="rId26"/>
                    <a:stretch>
                      <a:fillRect/>
                    </a:stretch>
                  </pic:blipFill>
                  <pic:spPr>
                    <a:xfrm>
                      <a:off x="0" y="0"/>
                      <a:ext cx="517353" cy="213028"/>
                    </a:xfrm>
                    <a:prstGeom prst="rect">
                      <a:avLst/>
                    </a:prstGeom>
                  </pic:spPr>
                </pic:pic>
              </a:graphicData>
            </a:graphic>
          </wp:inline>
        </w:drawing>
      </w:r>
      <w:r>
        <w:rPr>
          <w:rFonts w:hint="eastAsia"/>
          <w:b/>
          <w:bCs/>
          <w:i/>
          <w:iCs/>
          <w:szCs w:val="21"/>
          <w:lang w:val="en-US" w:eastAsia="zh-CN"/>
        </w:rPr>
        <w:t xml:space="preserve">as </w:t>
      </w:r>
      <w:r>
        <w:rPr>
          <w:rFonts w:hint="eastAsia"/>
          <w:b/>
          <w:bCs/>
          <w:i/>
          <w:iCs/>
          <w:szCs w:val="21"/>
          <w:lang w:val="en-US" w:eastAsia="zh-CN"/>
        </w:rPr>
        <w:drawing>
          <wp:inline distT="0" distB="0" distL="0" distR="0">
            <wp:extent cx="2962275" cy="224155"/>
            <wp:effectExtent l="0" t="0" r="9525" b="4445"/>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
                    <pic:cNvPicPr>
                      <a:picLocks noChangeAspect="1"/>
                    </pic:cNvPicPr>
                  </pic:nvPicPr>
                  <pic:blipFill>
                    <a:blip r:embed="rId27"/>
                    <a:stretch>
                      <a:fillRect/>
                    </a:stretch>
                  </pic:blipFill>
                  <pic:spPr>
                    <a:xfrm>
                      <a:off x="0" y="0"/>
                      <a:ext cx="3035448" cy="230153"/>
                    </a:xfrm>
                    <a:prstGeom prst="rect">
                      <a:avLst/>
                    </a:prstGeom>
                  </pic:spPr>
                </pic:pic>
              </a:graphicData>
            </a:graphic>
          </wp:inline>
        </w:drawing>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 xml:space="preserve">Proposal 3. From evaluation purpose, maybe we can consider different approaches for BS virtualization, e.g. electronic downtilt and the method in TR 38.827.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4. Both sub-array and full connection models shall be considered at least in study item.</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2"/>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RP-241610, New WID: Study on spatial channel model for demodulation performance requirements, Nokia.</w:t>
      </w:r>
    </w:p>
    <w:p>
      <w:pPr>
        <w:pStyle w:val="33"/>
        <w:numPr>
          <w:ilvl w:val="0"/>
          <w:numId w:val="12"/>
        </w:numPr>
        <w:spacing w:afterLines="0" w:line="259" w:lineRule="auto"/>
        <w:ind w:right="-22"/>
        <w:jc w:val="left"/>
        <w:rPr>
          <w:rFonts w:eastAsiaTheme="minorHAnsi" w:cstheme="minorBidi"/>
          <w:kern w:val="0"/>
          <w:sz w:val="21"/>
          <w:szCs w:val="21"/>
          <w:lang w:eastAsia="en-US"/>
        </w:rPr>
      </w:pPr>
      <w:r>
        <w:rPr>
          <w:rFonts w:hint="eastAsia" w:eastAsiaTheme="minorHAnsi" w:cstheme="minorBidi"/>
          <w:kern w:val="0"/>
          <w:sz w:val="21"/>
          <w:szCs w:val="21"/>
          <w:lang w:eastAsia="en-US"/>
        </w:rPr>
        <w:t>R4-2413606, Way Forward for [112][327] FS_NR_demod_SCM. Nokia.</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auto"/>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D570EE08"/>
    <w:multiLevelType w:val="singleLevel"/>
    <w:tmpl w:val="D570EE08"/>
    <w:lvl w:ilvl="0" w:tentative="0">
      <w:start w:val="1"/>
      <w:numFmt w:val="bullet"/>
      <w:lvlText w:val=""/>
      <w:lvlJc w:val="left"/>
      <w:pPr>
        <w:ind w:left="420" w:hanging="420"/>
      </w:pPr>
      <w:rPr>
        <w:rFonts w:hint="default" w:ascii="Wingdings" w:hAnsi="Wingdings"/>
        <w:sz w:val="13"/>
        <w:szCs w:val="13"/>
      </w:rPr>
    </w:lvl>
  </w:abstractNum>
  <w:abstractNum w:abstractNumId="3">
    <w:nsid w:val="065B0EE9"/>
    <w:multiLevelType w:val="multilevel"/>
    <w:tmpl w:val="065B0EE9"/>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2DF7173C"/>
    <w:multiLevelType w:val="multilevel"/>
    <w:tmpl w:val="2DF717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4A1717D9"/>
    <w:multiLevelType w:val="multilevel"/>
    <w:tmpl w:val="4A1717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1">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4"/>
  </w:num>
  <w:num w:numId="2">
    <w:abstractNumId w:val="11"/>
  </w:num>
  <w:num w:numId="3">
    <w:abstractNumId w:val="6"/>
  </w:num>
  <w:num w:numId="4">
    <w:abstractNumId w:val="7"/>
  </w:num>
  <w:num w:numId="5">
    <w:abstractNumId w:val="1"/>
  </w:num>
  <w:num w:numId="6">
    <w:abstractNumId w:val="0"/>
  </w:num>
  <w:num w:numId="7">
    <w:abstractNumId w:val="5"/>
  </w:num>
  <w:num w:numId="8">
    <w:abstractNumId w:val="8"/>
  </w:num>
  <w:num w:numId="9">
    <w:abstractNumId w:val="2"/>
  </w:num>
  <w:num w:numId="10">
    <w:abstractNumId w:val="9"/>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51321"/>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67BC0"/>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51F96"/>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57574"/>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50164B"/>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4B1185"/>
    <w:rsid w:val="0A646846"/>
    <w:rsid w:val="0A9B1B16"/>
    <w:rsid w:val="0A9E3D3D"/>
    <w:rsid w:val="0AA077E0"/>
    <w:rsid w:val="0AC0212C"/>
    <w:rsid w:val="0AC27B0C"/>
    <w:rsid w:val="0ACB2C6F"/>
    <w:rsid w:val="0AD3155B"/>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B72726"/>
    <w:rsid w:val="0CB752EB"/>
    <w:rsid w:val="0CB94808"/>
    <w:rsid w:val="0CC37BC2"/>
    <w:rsid w:val="0CC83EB0"/>
    <w:rsid w:val="0CD87ABE"/>
    <w:rsid w:val="0CE26C42"/>
    <w:rsid w:val="0CE76B48"/>
    <w:rsid w:val="0CF62FDB"/>
    <w:rsid w:val="0CFB523A"/>
    <w:rsid w:val="0D2132FE"/>
    <w:rsid w:val="0D4B44A1"/>
    <w:rsid w:val="0D6047E0"/>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472E59"/>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72EC0"/>
    <w:rsid w:val="104A023B"/>
    <w:rsid w:val="10505F3B"/>
    <w:rsid w:val="10547810"/>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0F36C3"/>
    <w:rsid w:val="1210682D"/>
    <w:rsid w:val="121563D9"/>
    <w:rsid w:val="122172CE"/>
    <w:rsid w:val="1227318C"/>
    <w:rsid w:val="123A05DB"/>
    <w:rsid w:val="124240B9"/>
    <w:rsid w:val="12436A05"/>
    <w:rsid w:val="12492456"/>
    <w:rsid w:val="125A117D"/>
    <w:rsid w:val="12680E73"/>
    <w:rsid w:val="127701EE"/>
    <w:rsid w:val="127E5AA6"/>
    <w:rsid w:val="12893E38"/>
    <w:rsid w:val="128B2749"/>
    <w:rsid w:val="128D47C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43221C"/>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65F3C"/>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A2727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38A4"/>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967879"/>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D1663"/>
    <w:rsid w:val="195F3A6C"/>
    <w:rsid w:val="19663168"/>
    <w:rsid w:val="19786B0A"/>
    <w:rsid w:val="199A2059"/>
    <w:rsid w:val="19AD5184"/>
    <w:rsid w:val="19B46E10"/>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601BD"/>
    <w:rsid w:val="1E9D6342"/>
    <w:rsid w:val="1E9D6D15"/>
    <w:rsid w:val="1EA77730"/>
    <w:rsid w:val="1EB47F33"/>
    <w:rsid w:val="1EC36E9D"/>
    <w:rsid w:val="1EDE4CB0"/>
    <w:rsid w:val="1EE25FDD"/>
    <w:rsid w:val="1EE77403"/>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167AC3"/>
    <w:rsid w:val="20412383"/>
    <w:rsid w:val="20446081"/>
    <w:rsid w:val="204852AD"/>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366C4"/>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4B30BF"/>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76E09"/>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201AF"/>
    <w:rsid w:val="26F32A72"/>
    <w:rsid w:val="27047832"/>
    <w:rsid w:val="27204B5D"/>
    <w:rsid w:val="272F31A0"/>
    <w:rsid w:val="27342901"/>
    <w:rsid w:val="273D2762"/>
    <w:rsid w:val="27470B72"/>
    <w:rsid w:val="27506C46"/>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CE083F"/>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61950"/>
    <w:rsid w:val="29EF3680"/>
    <w:rsid w:val="29EF424E"/>
    <w:rsid w:val="29F62E74"/>
    <w:rsid w:val="29F93F5E"/>
    <w:rsid w:val="29FA7F26"/>
    <w:rsid w:val="2A0C61D3"/>
    <w:rsid w:val="2A0C677E"/>
    <w:rsid w:val="2A303B9E"/>
    <w:rsid w:val="2A35650F"/>
    <w:rsid w:val="2A376119"/>
    <w:rsid w:val="2A405845"/>
    <w:rsid w:val="2A4D593F"/>
    <w:rsid w:val="2A5053C0"/>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D0107"/>
    <w:rsid w:val="2BEE2474"/>
    <w:rsid w:val="2BF369B9"/>
    <w:rsid w:val="2BFC0A4A"/>
    <w:rsid w:val="2C072379"/>
    <w:rsid w:val="2C094904"/>
    <w:rsid w:val="2C0E55A1"/>
    <w:rsid w:val="2C1F0792"/>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91A7E"/>
    <w:rsid w:val="2DCE26BE"/>
    <w:rsid w:val="2DCE5F69"/>
    <w:rsid w:val="2DDD4F0A"/>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9B2BE5"/>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81014"/>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A1AF2"/>
    <w:rsid w:val="369F633B"/>
    <w:rsid w:val="36A30FDB"/>
    <w:rsid w:val="36A7007C"/>
    <w:rsid w:val="36B24AE8"/>
    <w:rsid w:val="36BD0DC4"/>
    <w:rsid w:val="36C957FD"/>
    <w:rsid w:val="36D25824"/>
    <w:rsid w:val="36D51D00"/>
    <w:rsid w:val="36D66B5E"/>
    <w:rsid w:val="36E93760"/>
    <w:rsid w:val="36F30C44"/>
    <w:rsid w:val="36FB4305"/>
    <w:rsid w:val="37034B58"/>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AF0CAF"/>
    <w:rsid w:val="37BB1155"/>
    <w:rsid w:val="37C94031"/>
    <w:rsid w:val="37CA042E"/>
    <w:rsid w:val="37D44549"/>
    <w:rsid w:val="37D77B09"/>
    <w:rsid w:val="37D97EDE"/>
    <w:rsid w:val="380D7E8A"/>
    <w:rsid w:val="382B1BDF"/>
    <w:rsid w:val="382E392C"/>
    <w:rsid w:val="382F042D"/>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A7366E"/>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87EBF"/>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27728E"/>
    <w:rsid w:val="3E3A04FA"/>
    <w:rsid w:val="3E3D6B96"/>
    <w:rsid w:val="3E441C7D"/>
    <w:rsid w:val="3E490256"/>
    <w:rsid w:val="3E55739E"/>
    <w:rsid w:val="3E5C0A57"/>
    <w:rsid w:val="3E6C43C8"/>
    <w:rsid w:val="3E8227F0"/>
    <w:rsid w:val="3E9B4B40"/>
    <w:rsid w:val="3EB71AC8"/>
    <w:rsid w:val="3EBA0023"/>
    <w:rsid w:val="3EBC1199"/>
    <w:rsid w:val="3EC33E74"/>
    <w:rsid w:val="3EC85E34"/>
    <w:rsid w:val="3ED0424C"/>
    <w:rsid w:val="3ED824B1"/>
    <w:rsid w:val="3EF104F0"/>
    <w:rsid w:val="3EF31E7F"/>
    <w:rsid w:val="3EF36DF0"/>
    <w:rsid w:val="3F053EF6"/>
    <w:rsid w:val="3F093188"/>
    <w:rsid w:val="3F173F6B"/>
    <w:rsid w:val="3F1E1DE8"/>
    <w:rsid w:val="3F2519D4"/>
    <w:rsid w:val="3F253B0C"/>
    <w:rsid w:val="3F2C04C4"/>
    <w:rsid w:val="3F3E7C9F"/>
    <w:rsid w:val="3F416B99"/>
    <w:rsid w:val="3F4267ED"/>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E42CCB"/>
    <w:rsid w:val="42F17BF5"/>
    <w:rsid w:val="42F87EC9"/>
    <w:rsid w:val="42FA45BF"/>
    <w:rsid w:val="430E7E66"/>
    <w:rsid w:val="4332317A"/>
    <w:rsid w:val="433F6B54"/>
    <w:rsid w:val="4346543A"/>
    <w:rsid w:val="43494007"/>
    <w:rsid w:val="435B1259"/>
    <w:rsid w:val="43616BCC"/>
    <w:rsid w:val="436263D5"/>
    <w:rsid w:val="437556C4"/>
    <w:rsid w:val="4387362C"/>
    <w:rsid w:val="43874CD4"/>
    <w:rsid w:val="438E0FEA"/>
    <w:rsid w:val="439D51EA"/>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D0E03"/>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883E39"/>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2285C"/>
    <w:rsid w:val="493E2F78"/>
    <w:rsid w:val="4948613B"/>
    <w:rsid w:val="495217DF"/>
    <w:rsid w:val="4958367A"/>
    <w:rsid w:val="496E52F3"/>
    <w:rsid w:val="49713D54"/>
    <w:rsid w:val="49814AF9"/>
    <w:rsid w:val="49834A5B"/>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C666BA"/>
    <w:rsid w:val="4AD25F33"/>
    <w:rsid w:val="4AE072CB"/>
    <w:rsid w:val="4AE1726E"/>
    <w:rsid w:val="4AE93159"/>
    <w:rsid w:val="4AF02EA1"/>
    <w:rsid w:val="4AF3575F"/>
    <w:rsid w:val="4B174032"/>
    <w:rsid w:val="4B250CF8"/>
    <w:rsid w:val="4B3E4F0D"/>
    <w:rsid w:val="4B3E7ACE"/>
    <w:rsid w:val="4B57342A"/>
    <w:rsid w:val="4B7C4100"/>
    <w:rsid w:val="4B830F9B"/>
    <w:rsid w:val="4B9B0C47"/>
    <w:rsid w:val="4B9D4011"/>
    <w:rsid w:val="4BB36BDD"/>
    <w:rsid w:val="4BC32290"/>
    <w:rsid w:val="4BCE7302"/>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1D7A"/>
    <w:rsid w:val="50F83FF3"/>
    <w:rsid w:val="50F8688B"/>
    <w:rsid w:val="50FC4E36"/>
    <w:rsid w:val="5105169B"/>
    <w:rsid w:val="51062881"/>
    <w:rsid w:val="510861B3"/>
    <w:rsid w:val="510956BD"/>
    <w:rsid w:val="51230220"/>
    <w:rsid w:val="51361FFF"/>
    <w:rsid w:val="51410DB2"/>
    <w:rsid w:val="51471753"/>
    <w:rsid w:val="514B3016"/>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11DBA"/>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61721"/>
    <w:rsid w:val="530C0E6B"/>
    <w:rsid w:val="53123B04"/>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E81B59"/>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CD0080"/>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65D1F"/>
    <w:rsid w:val="569D619C"/>
    <w:rsid w:val="56A55214"/>
    <w:rsid w:val="56A67978"/>
    <w:rsid w:val="56AC63C5"/>
    <w:rsid w:val="56B61F71"/>
    <w:rsid w:val="56C1700B"/>
    <w:rsid w:val="56D25618"/>
    <w:rsid w:val="56E84A97"/>
    <w:rsid w:val="56FC6DB4"/>
    <w:rsid w:val="57003E35"/>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81DB6"/>
    <w:rsid w:val="590317F0"/>
    <w:rsid w:val="59075000"/>
    <w:rsid w:val="59200EBC"/>
    <w:rsid w:val="593559FD"/>
    <w:rsid w:val="594079B2"/>
    <w:rsid w:val="594A13D7"/>
    <w:rsid w:val="595346FA"/>
    <w:rsid w:val="597A1B5D"/>
    <w:rsid w:val="5987482A"/>
    <w:rsid w:val="599C49A8"/>
    <w:rsid w:val="59A36725"/>
    <w:rsid w:val="59B14E01"/>
    <w:rsid w:val="59B21BF9"/>
    <w:rsid w:val="59BB4EA3"/>
    <w:rsid w:val="59E9525B"/>
    <w:rsid w:val="59F81A2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1C5F4C"/>
    <w:rsid w:val="5B28192B"/>
    <w:rsid w:val="5B2E7D32"/>
    <w:rsid w:val="5B5F300B"/>
    <w:rsid w:val="5B66707B"/>
    <w:rsid w:val="5B673066"/>
    <w:rsid w:val="5B785E83"/>
    <w:rsid w:val="5B7C1CD1"/>
    <w:rsid w:val="5B82056F"/>
    <w:rsid w:val="5B8E0DA3"/>
    <w:rsid w:val="5B9251EF"/>
    <w:rsid w:val="5BAB5BC4"/>
    <w:rsid w:val="5BB20B74"/>
    <w:rsid w:val="5BB423DA"/>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71C7B"/>
    <w:rsid w:val="5E6A5399"/>
    <w:rsid w:val="5E71373F"/>
    <w:rsid w:val="5E717191"/>
    <w:rsid w:val="5E795832"/>
    <w:rsid w:val="5E830708"/>
    <w:rsid w:val="5E831398"/>
    <w:rsid w:val="5E85633A"/>
    <w:rsid w:val="5E921A45"/>
    <w:rsid w:val="5E975993"/>
    <w:rsid w:val="5EB51FDE"/>
    <w:rsid w:val="5EBA4472"/>
    <w:rsid w:val="5ECA3D37"/>
    <w:rsid w:val="5EDA2298"/>
    <w:rsid w:val="5EDA262D"/>
    <w:rsid w:val="5EE153F8"/>
    <w:rsid w:val="5EED7893"/>
    <w:rsid w:val="5F0A3A61"/>
    <w:rsid w:val="5F392547"/>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BC24E1"/>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2159D"/>
    <w:rsid w:val="62E5554B"/>
    <w:rsid w:val="62F6011A"/>
    <w:rsid w:val="62FC691D"/>
    <w:rsid w:val="632170C2"/>
    <w:rsid w:val="6327422B"/>
    <w:rsid w:val="633876A2"/>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061E50"/>
    <w:rsid w:val="64214E44"/>
    <w:rsid w:val="64264A79"/>
    <w:rsid w:val="64304E58"/>
    <w:rsid w:val="64311867"/>
    <w:rsid w:val="64371EC0"/>
    <w:rsid w:val="64391ED3"/>
    <w:rsid w:val="6445632E"/>
    <w:rsid w:val="6465249B"/>
    <w:rsid w:val="64766F57"/>
    <w:rsid w:val="64856993"/>
    <w:rsid w:val="648939AA"/>
    <w:rsid w:val="649B1AC2"/>
    <w:rsid w:val="64A7467B"/>
    <w:rsid w:val="64C86505"/>
    <w:rsid w:val="64CD3548"/>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8497D"/>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DC6A76"/>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6B0F4F"/>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A20D5B"/>
    <w:rsid w:val="6CA41AC3"/>
    <w:rsid w:val="6CC14E69"/>
    <w:rsid w:val="6CD63FB3"/>
    <w:rsid w:val="6CD85ED6"/>
    <w:rsid w:val="6CDF67D9"/>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57E91"/>
    <w:rsid w:val="6E567C9E"/>
    <w:rsid w:val="6E635028"/>
    <w:rsid w:val="6E636A71"/>
    <w:rsid w:val="6E685B0A"/>
    <w:rsid w:val="6E695F11"/>
    <w:rsid w:val="6E73404A"/>
    <w:rsid w:val="6E7355AA"/>
    <w:rsid w:val="6E920B5B"/>
    <w:rsid w:val="6E990B16"/>
    <w:rsid w:val="6EB169D3"/>
    <w:rsid w:val="6EB73361"/>
    <w:rsid w:val="6EB829B1"/>
    <w:rsid w:val="6EB978A9"/>
    <w:rsid w:val="6EBE1569"/>
    <w:rsid w:val="6ECC3A24"/>
    <w:rsid w:val="6ED3075F"/>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7F51CD"/>
    <w:rsid w:val="74843B4A"/>
    <w:rsid w:val="748D52FA"/>
    <w:rsid w:val="748F1701"/>
    <w:rsid w:val="74993216"/>
    <w:rsid w:val="74B44784"/>
    <w:rsid w:val="74B808BF"/>
    <w:rsid w:val="74E06625"/>
    <w:rsid w:val="75084E8F"/>
    <w:rsid w:val="75202656"/>
    <w:rsid w:val="7564253A"/>
    <w:rsid w:val="75746394"/>
    <w:rsid w:val="75752B04"/>
    <w:rsid w:val="75783839"/>
    <w:rsid w:val="758910BB"/>
    <w:rsid w:val="759407F3"/>
    <w:rsid w:val="759558DF"/>
    <w:rsid w:val="75955DA9"/>
    <w:rsid w:val="75977910"/>
    <w:rsid w:val="759F2A35"/>
    <w:rsid w:val="75B15C41"/>
    <w:rsid w:val="75CD3EFF"/>
    <w:rsid w:val="75D12923"/>
    <w:rsid w:val="75D93536"/>
    <w:rsid w:val="75EA364B"/>
    <w:rsid w:val="75EA65B3"/>
    <w:rsid w:val="75F20996"/>
    <w:rsid w:val="75F96973"/>
    <w:rsid w:val="76123E1D"/>
    <w:rsid w:val="762A17C0"/>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7D48E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1F7264"/>
    <w:rsid w:val="7D2E198F"/>
    <w:rsid w:val="7D3B3737"/>
    <w:rsid w:val="7D3D73AF"/>
    <w:rsid w:val="7D5B27C9"/>
    <w:rsid w:val="7D62117D"/>
    <w:rsid w:val="7D794101"/>
    <w:rsid w:val="7D834A16"/>
    <w:rsid w:val="7D9D438F"/>
    <w:rsid w:val="7DA514D2"/>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34C53"/>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4" Type="http://schemas.openxmlformats.org/officeDocument/2006/relationships/fontTable" Target="fontTable.xml"/><Relationship Id="rId43" Type="http://schemas.openxmlformats.org/officeDocument/2006/relationships/customXml" Target="../customXml/item1.xml"/><Relationship Id="rId42" Type="http://schemas.openxmlformats.org/officeDocument/2006/relationships/numbering" Target="numbering.xml"/><Relationship Id="rId41" Type="http://schemas.openxmlformats.org/officeDocument/2006/relationships/oleObject" Target="embeddings/oleObject8.bin"/><Relationship Id="rId40" Type="http://schemas.openxmlformats.org/officeDocument/2006/relationships/image" Target="media/image22.png"/><Relationship Id="rId4" Type="http://schemas.openxmlformats.org/officeDocument/2006/relationships/endnotes" Target="endnotes.xml"/><Relationship Id="rId39" Type="http://schemas.openxmlformats.org/officeDocument/2006/relationships/image" Target="media/image21.png"/><Relationship Id="rId38" Type="http://schemas.openxmlformats.org/officeDocument/2006/relationships/image" Target="media/image20.wmf"/><Relationship Id="rId37" Type="http://schemas.openxmlformats.org/officeDocument/2006/relationships/oleObject" Target="embeddings/oleObject7.bin"/><Relationship Id="rId36" Type="http://schemas.openxmlformats.org/officeDocument/2006/relationships/image" Target="media/image19.wmf"/><Relationship Id="rId35" Type="http://schemas.openxmlformats.org/officeDocument/2006/relationships/oleObject" Target="embeddings/oleObject6.bin"/><Relationship Id="rId34" Type="http://schemas.openxmlformats.org/officeDocument/2006/relationships/oleObject" Target="embeddings/oleObject5.bin"/><Relationship Id="rId33" Type="http://schemas.openxmlformats.org/officeDocument/2006/relationships/image" Target="media/image18.wmf"/><Relationship Id="rId32" Type="http://schemas.openxmlformats.org/officeDocument/2006/relationships/oleObject" Target="embeddings/oleObject4.bin"/><Relationship Id="rId31" Type="http://schemas.openxmlformats.org/officeDocument/2006/relationships/image" Target="media/image17.wmf"/><Relationship Id="rId30" Type="http://schemas.openxmlformats.org/officeDocument/2006/relationships/oleObject" Target="embeddings/oleObject3.bin"/><Relationship Id="rId3" Type="http://schemas.openxmlformats.org/officeDocument/2006/relationships/footnotes" Target="footnotes.xml"/><Relationship Id="rId29" Type="http://schemas.openxmlformats.org/officeDocument/2006/relationships/image" Target="media/image16.wmf"/><Relationship Id="rId28" Type="http://schemas.openxmlformats.org/officeDocument/2006/relationships/oleObject" Target="embeddings/oleObject2.bin"/><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wmf"/><Relationship Id="rId24" Type="http://schemas.openxmlformats.org/officeDocument/2006/relationships/oleObject" Target="embeddings/oleObject1.bin"/><Relationship Id="rId23" Type="http://schemas.openxmlformats.org/officeDocument/2006/relationships/image" Target="media/image12.wmf"/><Relationship Id="rId22" Type="http://schemas.openxmlformats.org/officeDocument/2006/relationships/image" Target="media/image11.wmf"/><Relationship Id="rId21" Type="http://schemas.openxmlformats.org/officeDocument/2006/relationships/image" Target="media/image10.wmf"/><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image" Target="media/image7.wmf"/><Relationship Id="rId17" Type="http://schemas.openxmlformats.org/officeDocument/2006/relationships/image" Target="media/image6.wmf"/><Relationship Id="rId16" Type="http://schemas.openxmlformats.org/officeDocument/2006/relationships/image" Target="media/image5.wmf"/><Relationship Id="rId15" Type="http://schemas.openxmlformats.org/officeDocument/2006/relationships/image" Target="media/image4.wmf"/><Relationship Id="rId14" Type="http://schemas.openxmlformats.org/officeDocument/2006/relationships/image" Target="media/image3.wmf"/><Relationship Id="rId13" Type="http://schemas.openxmlformats.org/officeDocument/2006/relationships/image" Target="media/image2.wmf"/><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44</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2024-11-08T12:51:07Z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